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8E61" w14:textId="3B2523C2" w:rsidR="00B06221" w:rsidRPr="00155C00" w:rsidRDefault="008C4CF8" w:rsidP="00533375">
      <w:pPr>
        <w:rPr>
          <w:color w:val="00427C"/>
        </w:rPr>
      </w:pPr>
      <w:r w:rsidRPr="00155C00">
        <w:rPr>
          <w:noProof/>
          <w:color w:val="00427C"/>
        </w:rPr>
        <mc:AlternateContent>
          <mc:Choice Requires="wpg">
            <w:drawing>
              <wp:anchor distT="0" distB="0" distL="114300" distR="114300" simplePos="0" relativeHeight="251658240" behindDoc="1" locked="0" layoutInCell="1" allowOverlap="1" wp14:anchorId="1A7E632E" wp14:editId="141BD1EE">
                <wp:simplePos x="0" y="0"/>
                <wp:positionH relativeFrom="page">
                  <wp:posOffset>501650</wp:posOffset>
                </wp:positionH>
                <wp:positionV relativeFrom="page">
                  <wp:posOffset>1283335</wp:posOffset>
                </wp:positionV>
                <wp:extent cx="6551930" cy="7724775"/>
                <wp:effectExtent l="0" t="0" r="1270" b="9525"/>
                <wp:wrapNone/>
                <wp:docPr id="1"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7724775"/>
                          <a:chOff x="795" y="1421"/>
                          <a:chExt cx="10318" cy="12165"/>
                        </a:xfrm>
                      </wpg:grpSpPr>
                      <wpg:grpSp>
                        <wpg:cNvPr id="3" name="Group 4"/>
                        <wpg:cNvGrpSpPr>
                          <a:grpSpLocks/>
                        </wpg:cNvGrpSpPr>
                        <wpg:grpSpPr bwMode="auto">
                          <a:xfrm>
                            <a:off x="3932" y="1421"/>
                            <a:ext cx="7181" cy="1265"/>
                            <a:chOff x="3932" y="1421"/>
                            <a:chExt cx="7181" cy="1265"/>
                          </a:xfrm>
                        </wpg:grpSpPr>
                        <wps:wsp>
                          <wps:cNvPr id="4" name="Freeform 5"/>
                          <wps:cNvSpPr>
                            <a:spLocks/>
                          </wps:cNvSpPr>
                          <wps:spPr bwMode="auto">
                            <a:xfrm>
                              <a:off x="3932" y="1421"/>
                              <a:ext cx="7181" cy="1265"/>
                            </a:xfrm>
                            <a:custGeom>
                              <a:avLst/>
                              <a:gdLst>
                                <a:gd name="T0" fmla="+- 0 4234 3932"/>
                                <a:gd name="T1" fmla="*/ T0 w 7181"/>
                                <a:gd name="T2" fmla="+- 0 1421 1421"/>
                                <a:gd name="T3" fmla="*/ 1421 h 1265"/>
                                <a:gd name="T4" fmla="+- 0 4214 3932"/>
                                <a:gd name="T5" fmla="*/ T4 w 7181"/>
                                <a:gd name="T6" fmla="+- 0 1421 1421"/>
                                <a:gd name="T7" fmla="*/ 1421 h 1265"/>
                                <a:gd name="T8" fmla="+- 0 4152 3932"/>
                                <a:gd name="T9" fmla="*/ T8 w 7181"/>
                                <a:gd name="T10" fmla="+- 0 1422 1421"/>
                                <a:gd name="T11" fmla="*/ 1422 h 1265"/>
                                <a:gd name="T12" fmla="+- 0 4092 3932"/>
                                <a:gd name="T13" fmla="*/ T12 w 7181"/>
                                <a:gd name="T14" fmla="+- 0 1426 1421"/>
                                <a:gd name="T15" fmla="*/ 1426 h 1265"/>
                                <a:gd name="T16" fmla="+- 0 4014 3932"/>
                                <a:gd name="T17" fmla="*/ T16 w 7181"/>
                                <a:gd name="T18" fmla="+- 0 1436 1421"/>
                                <a:gd name="T19" fmla="*/ 1436 h 1265"/>
                                <a:gd name="T20" fmla="+- 0 3936 3932"/>
                                <a:gd name="T21" fmla="*/ T20 w 7181"/>
                                <a:gd name="T22" fmla="+- 0 1451 1421"/>
                                <a:gd name="T23" fmla="*/ 1451 h 1265"/>
                                <a:gd name="T24" fmla="+- 0 3932 3932"/>
                                <a:gd name="T25" fmla="*/ T24 w 7181"/>
                                <a:gd name="T26" fmla="+- 0 2182 1421"/>
                                <a:gd name="T27" fmla="*/ 2182 h 1265"/>
                                <a:gd name="T28" fmla="+- 0 9496 3932"/>
                                <a:gd name="T29" fmla="*/ T28 w 7181"/>
                                <a:gd name="T30" fmla="+- 0 2686 1421"/>
                                <a:gd name="T31" fmla="*/ 2686 h 1265"/>
                                <a:gd name="T32" fmla="+- 0 11113 3932"/>
                                <a:gd name="T33" fmla="*/ T32 w 7181"/>
                                <a:gd name="T34" fmla="+- 0 2041 1421"/>
                                <a:gd name="T35" fmla="*/ 2041 h 1265"/>
                                <a:gd name="T36" fmla="+- 0 11113 3932"/>
                                <a:gd name="T37" fmla="*/ T36 w 7181"/>
                                <a:gd name="T38" fmla="+- 0 2040 1421"/>
                                <a:gd name="T39" fmla="*/ 2040 h 1265"/>
                                <a:gd name="T40" fmla="+- 0 4513 3932"/>
                                <a:gd name="T41" fmla="*/ T40 w 7181"/>
                                <a:gd name="T42" fmla="+- 0 1442 1421"/>
                                <a:gd name="T43" fmla="*/ 1442 h 1265"/>
                                <a:gd name="T44" fmla="+- 0 4450 3932"/>
                                <a:gd name="T45" fmla="*/ T44 w 7181"/>
                                <a:gd name="T46" fmla="+- 0 1437 1421"/>
                                <a:gd name="T47" fmla="*/ 1437 h 1265"/>
                                <a:gd name="T48" fmla="+- 0 4332 3932"/>
                                <a:gd name="T49" fmla="*/ T48 w 7181"/>
                                <a:gd name="T50" fmla="+- 0 1426 1421"/>
                                <a:gd name="T51" fmla="*/ 1426 h 1265"/>
                                <a:gd name="T52" fmla="+- 0 4234 3932"/>
                                <a:gd name="T53" fmla="*/ T52 w 7181"/>
                                <a:gd name="T54" fmla="+- 0 1421 1421"/>
                                <a:gd name="T55" fmla="*/ 1421 h 1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181" h="1265">
                                  <a:moveTo>
                                    <a:pt x="302" y="0"/>
                                  </a:moveTo>
                                  <a:lnTo>
                                    <a:pt x="282" y="0"/>
                                  </a:lnTo>
                                  <a:lnTo>
                                    <a:pt x="220" y="1"/>
                                  </a:lnTo>
                                  <a:lnTo>
                                    <a:pt x="160" y="5"/>
                                  </a:lnTo>
                                  <a:lnTo>
                                    <a:pt x="82" y="15"/>
                                  </a:lnTo>
                                  <a:lnTo>
                                    <a:pt x="4" y="30"/>
                                  </a:lnTo>
                                  <a:lnTo>
                                    <a:pt x="0" y="761"/>
                                  </a:lnTo>
                                  <a:lnTo>
                                    <a:pt x="5564" y="1265"/>
                                  </a:lnTo>
                                  <a:lnTo>
                                    <a:pt x="7181" y="620"/>
                                  </a:lnTo>
                                  <a:lnTo>
                                    <a:pt x="7181" y="619"/>
                                  </a:lnTo>
                                  <a:lnTo>
                                    <a:pt x="581" y="21"/>
                                  </a:lnTo>
                                  <a:lnTo>
                                    <a:pt x="518" y="16"/>
                                  </a:lnTo>
                                  <a:lnTo>
                                    <a:pt x="400" y="5"/>
                                  </a:lnTo>
                                  <a:lnTo>
                                    <a:pt x="302" y="0"/>
                                  </a:lnTo>
                                </a:path>
                              </a:pathLst>
                            </a:custGeom>
                            <a:solidFill>
                              <a:srgbClr val="BC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6"/>
                        <wpg:cNvGrpSpPr>
                          <a:grpSpLocks/>
                        </wpg:cNvGrpSpPr>
                        <wpg:grpSpPr bwMode="auto">
                          <a:xfrm>
                            <a:off x="3932" y="2686"/>
                            <a:ext cx="7181" cy="3790"/>
                            <a:chOff x="3932" y="2686"/>
                            <a:chExt cx="7181" cy="3790"/>
                          </a:xfrm>
                        </wpg:grpSpPr>
                        <wps:wsp>
                          <wps:cNvPr id="6" name="Freeform 7"/>
                          <wps:cNvSpPr>
                            <a:spLocks/>
                          </wps:cNvSpPr>
                          <wps:spPr bwMode="auto">
                            <a:xfrm>
                              <a:off x="3932" y="2686"/>
                              <a:ext cx="7181" cy="3790"/>
                            </a:xfrm>
                            <a:custGeom>
                              <a:avLst/>
                              <a:gdLst>
                                <a:gd name="T0" fmla="+- 0 9496 3932"/>
                                <a:gd name="T1" fmla="*/ T0 w 7181"/>
                                <a:gd name="T2" fmla="+- 0 2686 2686"/>
                                <a:gd name="T3" fmla="*/ 2686 h 3790"/>
                                <a:gd name="T4" fmla="+- 0 3932 3932"/>
                                <a:gd name="T5" fmla="*/ T4 w 7181"/>
                                <a:gd name="T6" fmla="+- 0 4904 2686"/>
                                <a:gd name="T7" fmla="*/ 4904 h 3790"/>
                                <a:gd name="T8" fmla="+- 0 3932 3932"/>
                                <a:gd name="T9" fmla="*/ T8 w 7181"/>
                                <a:gd name="T10" fmla="+- 0 5541 2686"/>
                                <a:gd name="T11" fmla="*/ 5541 h 3790"/>
                                <a:gd name="T12" fmla="+- 0 7354 3932"/>
                                <a:gd name="T13" fmla="*/ T12 w 7181"/>
                                <a:gd name="T14" fmla="+- 0 6476 2686"/>
                                <a:gd name="T15" fmla="*/ 6476 h 3790"/>
                                <a:gd name="T16" fmla="+- 0 11113 3932"/>
                                <a:gd name="T17" fmla="*/ T16 w 7181"/>
                                <a:gd name="T18" fmla="+- 0 3471 2686"/>
                                <a:gd name="T19" fmla="*/ 3471 h 3790"/>
                                <a:gd name="T20" fmla="+- 0 11113 3932"/>
                                <a:gd name="T21" fmla="*/ T20 w 7181"/>
                                <a:gd name="T22" fmla="+- 0 2832 2686"/>
                                <a:gd name="T23" fmla="*/ 2832 h 3790"/>
                                <a:gd name="T24" fmla="+- 0 9496 3932"/>
                                <a:gd name="T25" fmla="*/ T24 w 7181"/>
                                <a:gd name="T26" fmla="+- 0 2686 2686"/>
                                <a:gd name="T27" fmla="*/ 2686 h 3790"/>
                              </a:gdLst>
                              <a:ahLst/>
                              <a:cxnLst>
                                <a:cxn ang="0">
                                  <a:pos x="T1" y="T3"/>
                                </a:cxn>
                                <a:cxn ang="0">
                                  <a:pos x="T5" y="T7"/>
                                </a:cxn>
                                <a:cxn ang="0">
                                  <a:pos x="T9" y="T11"/>
                                </a:cxn>
                                <a:cxn ang="0">
                                  <a:pos x="T13" y="T15"/>
                                </a:cxn>
                                <a:cxn ang="0">
                                  <a:pos x="T17" y="T19"/>
                                </a:cxn>
                                <a:cxn ang="0">
                                  <a:pos x="T21" y="T23"/>
                                </a:cxn>
                                <a:cxn ang="0">
                                  <a:pos x="T25" y="T27"/>
                                </a:cxn>
                              </a:cxnLst>
                              <a:rect l="0" t="0" r="r" b="b"/>
                              <a:pathLst>
                                <a:path w="7181" h="3790">
                                  <a:moveTo>
                                    <a:pt x="5564" y="0"/>
                                  </a:moveTo>
                                  <a:lnTo>
                                    <a:pt x="0" y="2218"/>
                                  </a:lnTo>
                                  <a:lnTo>
                                    <a:pt x="0" y="2855"/>
                                  </a:lnTo>
                                  <a:lnTo>
                                    <a:pt x="3422" y="3790"/>
                                  </a:lnTo>
                                  <a:lnTo>
                                    <a:pt x="7181" y="785"/>
                                  </a:lnTo>
                                  <a:lnTo>
                                    <a:pt x="7181" y="146"/>
                                  </a:lnTo>
                                  <a:lnTo>
                                    <a:pt x="5564" y="0"/>
                                  </a:lnTo>
                                </a:path>
                              </a:pathLst>
                            </a:custGeom>
                            <a:solidFill>
                              <a:srgbClr val="85CA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8"/>
                        <wpg:cNvGrpSpPr>
                          <a:grpSpLocks/>
                        </wpg:cNvGrpSpPr>
                        <wpg:grpSpPr bwMode="auto">
                          <a:xfrm>
                            <a:off x="3932" y="2182"/>
                            <a:ext cx="5564" cy="2722"/>
                            <a:chOff x="3932" y="2182"/>
                            <a:chExt cx="5564" cy="2722"/>
                          </a:xfrm>
                        </wpg:grpSpPr>
                        <wps:wsp>
                          <wps:cNvPr id="8" name="Freeform 9"/>
                          <wps:cNvSpPr>
                            <a:spLocks/>
                          </wps:cNvSpPr>
                          <wps:spPr bwMode="auto">
                            <a:xfrm>
                              <a:off x="3932" y="2182"/>
                              <a:ext cx="5564" cy="2722"/>
                            </a:xfrm>
                            <a:custGeom>
                              <a:avLst/>
                              <a:gdLst>
                                <a:gd name="T0" fmla="+- 0 3932 3932"/>
                                <a:gd name="T1" fmla="*/ T0 w 5564"/>
                                <a:gd name="T2" fmla="+- 0 2182 2182"/>
                                <a:gd name="T3" fmla="*/ 2182 h 2722"/>
                                <a:gd name="T4" fmla="+- 0 3932 3932"/>
                                <a:gd name="T5" fmla="*/ T4 w 5564"/>
                                <a:gd name="T6" fmla="+- 0 4904 2182"/>
                                <a:gd name="T7" fmla="*/ 4904 h 2722"/>
                                <a:gd name="T8" fmla="+- 0 9496 3932"/>
                                <a:gd name="T9" fmla="*/ T8 w 5564"/>
                                <a:gd name="T10" fmla="+- 0 2686 2182"/>
                                <a:gd name="T11" fmla="*/ 2686 h 2722"/>
                                <a:gd name="T12" fmla="+- 0 3932 3932"/>
                                <a:gd name="T13" fmla="*/ T12 w 5564"/>
                                <a:gd name="T14" fmla="+- 0 2182 2182"/>
                                <a:gd name="T15" fmla="*/ 2182 h 2722"/>
                              </a:gdLst>
                              <a:ahLst/>
                              <a:cxnLst>
                                <a:cxn ang="0">
                                  <a:pos x="T1" y="T3"/>
                                </a:cxn>
                                <a:cxn ang="0">
                                  <a:pos x="T5" y="T7"/>
                                </a:cxn>
                                <a:cxn ang="0">
                                  <a:pos x="T9" y="T11"/>
                                </a:cxn>
                                <a:cxn ang="0">
                                  <a:pos x="T13" y="T15"/>
                                </a:cxn>
                              </a:cxnLst>
                              <a:rect l="0" t="0" r="r" b="b"/>
                              <a:pathLst>
                                <a:path w="5564" h="2722">
                                  <a:moveTo>
                                    <a:pt x="0" y="0"/>
                                  </a:moveTo>
                                  <a:lnTo>
                                    <a:pt x="0" y="2722"/>
                                  </a:lnTo>
                                  <a:lnTo>
                                    <a:pt x="5564" y="504"/>
                                  </a:lnTo>
                                  <a:lnTo>
                                    <a:pt x="0" y="0"/>
                                  </a:lnTo>
                                </a:path>
                              </a:pathLst>
                            </a:custGeom>
                            <a:solidFill>
                              <a:srgbClr val="A2D5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9496" y="2041"/>
                            <a:ext cx="1617" cy="791"/>
                            <a:chOff x="9496" y="2041"/>
                            <a:chExt cx="1617" cy="791"/>
                          </a:xfrm>
                        </wpg:grpSpPr>
                        <wps:wsp>
                          <wps:cNvPr id="10" name="Freeform 11"/>
                          <wps:cNvSpPr>
                            <a:spLocks/>
                          </wps:cNvSpPr>
                          <wps:spPr bwMode="auto">
                            <a:xfrm>
                              <a:off x="9496" y="2041"/>
                              <a:ext cx="1617" cy="791"/>
                            </a:xfrm>
                            <a:custGeom>
                              <a:avLst/>
                              <a:gdLst>
                                <a:gd name="T0" fmla="+- 0 11113 9496"/>
                                <a:gd name="T1" fmla="*/ T0 w 1617"/>
                                <a:gd name="T2" fmla="+- 0 2041 2041"/>
                                <a:gd name="T3" fmla="*/ 2041 h 791"/>
                                <a:gd name="T4" fmla="+- 0 9496 9496"/>
                                <a:gd name="T5" fmla="*/ T4 w 1617"/>
                                <a:gd name="T6" fmla="+- 0 2686 2041"/>
                                <a:gd name="T7" fmla="*/ 2686 h 791"/>
                                <a:gd name="T8" fmla="+- 0 11113 9496"/>
                                <a:gd name="T9" fmla="*/ T8 w 1617"/>
                                <a:gd name="T10" fmla="+- 0 2832 2041"/>
                                <a:gd name="T11" fmla="*/ 2832 h 791"/>
                                <a:gd name="T12" fmla="+- 0 11113 9496"/>
                                <a:gd name="T13" fmla="*/ T12 w 1617"/>
                                <a:gd name="T14" fmla="+- 0 2041 2041"/>
                                <a:gd name="T15" fmla="*/ 2041 h 791"/>
                              </a:gdLst>
                              <a:ahLst/>
                              <a:cxnLst>
                                <a:cxn ang="0">
                                  <a:pos x="T1" y="T3"/>
                                </a:cxn>
                                <a:cxn ang="0">
                                  <a:pos x="T5" y="T7"/>
                                </a:cxn>
                                <a:cxn ang="0">
                                  <a:pos x="T9" y="T11"/>
                                </a:cxn>
                                <a:cxn ang="0">
                                  <a:pos x="T13" y="T15"/>
                                </a:cxn>
                              </a:cxnLst>
                              <a:rect l="0" t="0" r="r" b="b"/>
                              <a:pathLst>
                                <a:path w="1617" h="791">
                                  <a:moveTo>
                                    <a:pt x="1617" y="0"/>
                                  </a:moveTo>
                                  <a:lnTo>
                                    <a:pt x="0" y="645"/>
                                  </a:lnTo>
                                  <a:lnTo>
                                    <a:pt x="1617" y="791"/>
                                  </a:lnTo>
                                  <a:lnTo>
                                    <a:pt x="1617" y="0"/>
                                  </a:lnTo>
                                </a:path>
                              </a:pathLst>
                            </a:custGeom>
                            <a:solidFill>
                              <a:srgbClr val="A2D5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2"/>
                        <wpg:cNvGrpSpPr>
                          <a:grpSpLocks/>
                        </wpg:cNvGrpSpPr>
                        <wpg:grpSpPr bwMode="auto">
                          <a:xfrm>
                            <a:off x="2360" y="9210"/>
                            <a:ext cx="1572" cy="1687"/>
                            <a:chOff x="2360" y="9210"/>
                            <a:chExt cx="1572" cy="1687"/>
                          </a:xfrm>
                        </wpg:grpSpPr>
                        <wps:wsp>
                          <wps:cNvPr id="12" name="Freeform 13"/>
                          <wps:cNvSpPr>
                            <a:spLocks/>
                          </wps:cNvSpPr>
                          <wps:spPr bwMode="auto">
                            <a:xfrm>
                              <a:off x="2360" y="9210"/>
                              <a:ext cx="1572" cy="1687"/>
                            </a:xfrm>
                            <a:custGeom>
                              <a:avLst/>
                              <a:gdLst>
                                <a:gd name="T0" fmla="+- 0 3932 2360"/>
                                <a:gd name="T1" fmla="*/ T0 w 1572"/>
                                <a:gd name="T2" fmla="+- 0 9210 9210"/>
                                <a:gd name="T3" fmla="*/ 9210 h 1687"/>
                                <a:gd name="T4" fmla="+- 0 2360 2360"/>
                                <a:gd name="T5" fmla="*/ T4 w 1572"/>
                                <a:gd name="T6" fmla="+- 0 10467 9210"/>
                                <a:gd name="T7" fmla="*/ 10467 h 1687"/>
                                <a:gd name="T8" fmla="+- 0 3932 2360"/>
                                <a:gd name="T9" fmla="*/ T8 w 1572"/>
                                <a:gd name="T10" fmla="+- 0 10897 9210"/>
                                <a:gd name="T11" fmla="*/ 10897 h 1687"/>
                                <a:gd name="T12" fmla="+- 0 3932 2360"/>
                                <a:gd name="T13" fmla="*/ T12 w 1572"/>
                                <a:gd name="T14" fmla="+- 0 9210 9210"/>
                                <a:gd name="T15" fmla="*/ 9210 h 1687"/>
                              </a:gdLst>
                              <a:ahLst/>
                              <a:cxnLst>
                                <a:cxn ang="0">
                                  <a:pos x="T1" y="T3"/>
                                </a:cxn>
                                <a:cxn ang="0">
                                  <a:pos x="T5" y="T7"/>
                                </a:cxn>
                                <a:cxn ang="0">
                                  <a:pos x="T9" y="T11"/>
                                </a:cxn>
                                <a:cxn ang="0">
                                  <a:pos x="T13" y="T15"/>
                                </a:cxn>
                              </a:cxnLst>
                              <a:rect l="0" t="0" r="r" b="b"/>
                              <a:pathLst>
                                <a:path w="1572" h="1687">
                                  <a:moveTo>
                                    <a:pt x="1572" y="0"/>
                                  </a:moveTo>
                                  <a:lnTo>
                                    <a:pt x="0" y="1257"/>
                                  </a:lnTo>
                                  <a:lnTo>
                                    <a:pt x="1572" y="1687"/>
                                  </a:lnTo>
                                  <a:lnTo>
                                    <a:pt x="1572" y="0"/>
                                  </a:lnTo>
                                </a:path>
                              </a:pathLst>
                            </a:custGeom>
                            <a:solidFill>
                              <a:srgbClr val="60C0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3932" y="5541"/>
                            <a:ext cx="3422" cy="3669"/>
                            <a:chOff x="3932" y="5541"/>
                            <a:chExt cx="3422" cy="3669"/>
                          </a:xfrm>
                        </wpg:grpSpPr>
                        <wps:wsp>
                          <wps:cNvPr id="14" name="Freeform 15"/>
                          <wps:cNvSpPr>
                            <a:spLocks/>
                          </wps:cNvSpPr>
                          <wps:spPr bwMode="auto">
                            <a:xfrm>
                              <a:off x="3932" y="5541"/>
                              <a:ext cx="3422" cy="3669"/>
                            </a:xfrm>
                            <a:custGeom>
                              <a:avLst/>
                              <a:gdLst>
                                <a:gd name="T0" fmla="+- 0 3932 3932"/>
                                <a:gd name="T1" fmla="*/ T0 w 3422"/>
                                <a:gd name="T2" fmla="+- 0 5541 5541"/>
                                <a:gd name="T3" fmla="*/ 5541 h 3669"/>
                                <a:gd name="T4" fmla="+- 0 3932 3932"/>
                                <a:gd name="T5" fmla="*/ T4 w 3422"/>
                                <a:gd name="T6" fmla="+- 0 9210 5541"/>
                                <a:gd name="T7" fmla="*/ 9210 h 3669"/>
                                <a:gd name="T8" fmla="+- 0 7354 3932"/>
                                <a:gd name="T9" fmla="*/ T8 w 3422"/>
                                <a:gd name="T10" fmla="+- 0 6476 5541"/>
                                <a:gd name="T11" fmla="*/ 6476 h 3669"/>
                                <a:gd name="T12" fmla="+- 0 3932 3932"/>
                                <a:gd name="T13" fmla="*/ T12 w 3422"/>
                                <a:gd name="T14" fmla="+- 0 5541 5541"/>
                                <a:gd name="T15" fmla="*/ 5541 h 3669"/>
                              </a:gdLst>
                              <a:ahLst/>
                              <a:cxnLst>
                                <a:cxn ang="0">
                                  <a:pos x="T1" y="T3"/>
                                </a:cxn>
                                <a:cxn ang="0">
                                  <a:pos x="T5" y="T7"/>
                                </a:cxn>
                                <a:cxn ang="0">
                                  <a:pos x="T9" y="T11"/>
                                </a:cxn>
                                <a:cxn ang="0">
                                  <a:pos x="T13" y="T15"/>
                                </a:cxn>
                              </a:cxnLst>
                              <a:rect l="0" t="0" r="r" b="b"/>
                              <a:pathLst>
                                <a:path w="3422" h="3669">
                                  <a:moveTo>
                                    <a:pt x="0" y="0"/>
                                  </a:moveTo>
                                  <a:lnTo>
                                    <a:pt x="0" y="3669"/>
                                  </a:lnTo>
                                  <a:lnTo>
                                    <a:pt x="3422" y="935"/>
                                  </a:lnTo>
                                  <a:lnTo>
                                    <a:pt x="0" y="0"/>
                                  </a:lnTo>
                                </a:path>
                              </a:pathLst>
                            </a:custGeom>
                            <a:solidFill>
                              <a:srgbClr val="60C0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6"/>
                        <wpg:cNvGrpSpPr>
                          <a:grpSpLocks/>
                        </wpg:cNvGrpSpPr>
                        <wpg:grpSpPr bwMode="auto">
                          <a:xfrm>
                            <a:off x="2983" y="4904"/>
                            <a:ext cx="949" cy="637"/>
                            <a:chOff x="2983" y="4904"/>
                            <a:chExt cx="949" cy="637"/>
                          </a:xfrm>
                        </wpg:grpSpPr>
                        <wps:wsp>
                          <wps:cNvPr id="16" name="Freeform 17"/>
                          <wps:cNvSpPr>
                            <a:spLocks/>
                          </wps:cNvSpPr>
                          <wps:spPr bwMode="auto">
                            <a:xfrm>
                              <a:off x="2983" y="4904"/>
                              <a:ext cx="949" cy="637"/>
                            </a:xfrm>
                            <a:custGeom>
                              <a:avLst/>
                              <a:gdLst>
                                <a:gd name="T0" fmla="+- 0 3932 2983"/>
                                <a:gd name="T1" fmla="*/ T0 w 949"/>
                                <a:gd name="T2" fmla="+- 0 4904 4904"/>
                                <a:gd name="T3" fmla="*/ 4904 h 637"/>
                                <a:gd name="T4" fmla="+- 0 2983 2983"/>
                                <a:gd name="T5" fmla="*/ T4 w 949"/>
                                <a:gd name="T6" fmla="+- 0 5282 4904"/>
                                <a:gd name="T7" fmla="*/ 5282 h 637"/>
                                <a:gd name="T8" fmla="+- 0 3932 2983"/>
                                <a:gd name="T9" fmla="*/ T8 w 949"/>
                                <a:gd name="T10" fmla="+- 0 5541 4904"/>
                                <a:gd name="T11" fmla="*/ 5541 h 637"/>
                                <a:gd name="T12" fmla="+- 0 3932 2983"/>
                                <a:gd name="T13" fmla="*/ T12 w 949"/>
                                <a:gd name="T14" fmla="+- 0 4904 4904"/>
                                <a:gd name="T15" fmla="*/ 4904 h 637"/>
                              </a:gdLst>
                              <a:ahLst/>
                              <a:cxnLst>
                                <a:cxn ang="0">
                                  <a:pos x="T1" y="T3"/>
                                </a:cxn>
                                <a:cxn ang="0">
                                  <a:pos x="T5" y="T7"/>
                                </a:cxn>
                                <a:cxn ang="0">
                                  <a:pos x="T9" y="T11"/>
                                </a:cxn>
                                <a:cxn ang="0">
                                  <a:pos x="T13" y="T15"/>
                                </a:cxn>
                              </a:cxnLst>
                              <a:rect l="0" t="0" r="r" b="b"/>
                              <a:pathLst>
                                <a:path w="949" h="637">
                                  <a:moveTo>
                                    <a:pt x="949" y="0"/>
                                  </a:moveTo>
                                  <a:lnTo>
                                    <a:pt x="0" y="378"/>
                                  </a:lnTo>
                                  <a:lnTo>
                                    <a:pt x="949" y="637"/>
                                  </a:lnTo>
                                  <a:lnTo>
                                    <a:pt x="949" y="0"/>
                                  </a:lnTo>
                                </a:path>
                              </a:pathLst>
                            </a:custGeom>
                            <a:solidFill>
                              <a:srgbClr val="A2D5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8"/>
                        <wpg:cNvGrpSpPr>
                          <a:grpSpLocks/>
                        </wpg:cNvGrpSpPr>
                        <wpg:grpSpPr bwMode="auto">
                          <a:xfrm>
                            <a:off x="3932" y="6476"/>
                            <a:ext cx="7181" cy="5928"/>
                            <a:chOff x="3932" y="6476"/>
                            <a:chExt cx="7181" cy="5928"/>
                          </a:xfrm>
                        </wpg:grpSpPr>
                        <wps:wsp>
                          <wps:cNvPr id="18" name="Freeform 19"/>
                          <wps:cNvSpPr>
                            <a:spLocks/>
                          </wps:cNvSpPr>
                          <wps:spPr bwMode="auto">
                            <a:xfrm>
                              <a:off x="3932" y="6476"/>
                              <a:ext cx="7181" cy="5928"/>
                            </a:xfrm>
                            <a:custGeom>
                              <a:avLst/>
                              <a:gdLst>
                                <a:gd name="T0" fmla="+- 0 7354 3932"/>
                                <a:gd name="T1" fmla="*/ T0 w 7181"/>
                                <a:gd name="T2" fmla="+- 0 6476 6476"/>
                                <a:gd name="T3" fmla="*/ 6476 h 5928"/>
                                <a:gd name="T4" fmla="+- 0 3932 3932"/>
                                <a:gd name="T5" fmla="*/ T4 w 7181"/>
                                <a:gd name="T6" fmla="+- 0 9210 6476"/>
                                <a:gd name="T7" fmla="*/ 9210 h 5928"/>
                                <a:gd name="T8" fmla="+- 0 3932 3932"/>
                                <a:gd name="T9" fmla="*/ T8 w 7181"/>
                                <a:gd name="T10" fmla="+- 0 10897 6476"/>
                                <a:gd name="T11" fmla="*/ 10897 h 5928"/>
                                <a:gd name="T12" fmla="+- 0 9451 3932"/>
                                <a:gd name="T13" fmla="*/ T12 w 7181"/>
                                <a:gd name="T14" fmla="+- 0 12404 6476"/>
                                <a:gd name="T15" fmla="*/ 12404 h 5928"/>
                                <a:gd name="T16" fmla="+- 0 10789 3932"/>
                                <a:gd name="T17" fmla="*/ T16 w 7181"/>
                                <a:gd name="T18" fmla="+- 0 11334 6476"/>
                                <a:gd name="T19" fmla="*/ 11334 h 5928"/>
                                <a:gd name="T20" fmla="+- 0 10849 3932"/>
                                <a:gd name="T21" fmla="*/ T20 w 7181"/>
                                <a:gd name="T22" fmla="+- 0 11284 6476"/>
                                <a:gd name="T23" fmla="*/ 11284 h 5928"/>
                                <a:gd name="T24" fmla="+- 0 10904 3932"/>
                                <a:gd name="T25" fmla="*/ T24 w 7181"/>
                                <a:gd name="T26" fmla="+- 0 11233 6476"/>
                                <a:gd name="T27" fmla="*/ 11233 h 5928"/>
                                <a:gd name="T28" fmla="+- 0 10952 3932"/>
                                <a:gd name="T29" fmla="*/ T28 w 7181"/>
                                <a:gd name="T30" fmla="+- 0 11180 6476"/>
                                <a:gd name="T31" fmla="*/ 11180 h 5928"/>
                                <a:gd name="T32" fmla="+- 0 10994 3932"/>
                                <a:gd name="T33" fmla="*/ T32 w 7181"/>
                                <a:gd name="T34" fmla="+- 0 11124 6476"/>
                                <a:gd name="T35" fmla="*/ 11124 h 5928"/>
                                <a:gd name="T36" fmla="+- 0 11030 3932"/>
                                <a:gd name="T37" fmla="*/ T36 w 7181"/>
                                <a:gd name="T38" fmla="+- 0 11065 6476"/>
                                <a:gd name="T39" fmla="*/ 11065 h 5928"/>
                                <a:gd name="T40" fmla="+- 0 11060 3932"/>
                                <a:gd name="T41" fmla="*/ T40 w 7181"/>
                                <a:gd name="T42" fmla="+- 0 11000 6476"/>
                                <a:gd name="T43" fmla="*/ 11000 h 5928"/>
                                <a:gd name="T44" fmla="+- 0 11083 3932"/>
                                <a:gd name="T45" fmla="*/ T44 w 7181"/>
                                <a:gd name="T46" fmla="+- 0 10930 6476"/>
                                <a:gd name="T47" fmla="*/ 10930 h 5928"/>
                                <a:gd name="T48" fmla="+- 0 11099 3932"/>
                                <a:gd name="T49" fmla="*/ T48 w 7181"/>
                                <a:gd name="T50" fmla="+- 0 10853 6476"/>
                                <a:gd name="T51" fmla="*/ 10853 h 5928"/>
                                <a:gd name="T52" fmla="+- 0 11109 3932"/>
                                <a:gd name="T53" fmla="*/ T52 w 7181"/>
                                <a:gd name="T54" fmla="+- 0 10767 6476"/>
                                <a:gd name="T55" fmla="*/ 10767 h 5928"/>
                                <a:gd name="T56" fmla="+- 0 11113 3932"/>
                                <a:gd name="T57" fmla="*/ T56 w 7181"/>
                                <a:gd name="T58" fmla="+- 0 10673 6476"/>
                                <a:gd name="T59" fmla="*/ 10673 h 5928"/>
                                <a:gd name="T60" fmla="+- 0 11113 3932"/>
                                <a:gd name="T61" fmla="*/ T60 w 7181"/>
                                <a:gd name="T62" fmla="+- 0 7502 6476"/>
                                <a:gd name="T63" fmla="*/ 7502 h 5928"/>
                                <a:gd name="T64" fmla="+- 0 7354 3932"/>
                                <a:gd name="T65" fmla="*/ T64 w 7181"/>
                                <a:gd name="T66" fmla="+- 0 6476 6476"/>
                                <a:gd name="T67" fmla="*/ 6476 h 5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181" h="5928">
                                  <a:moveTo>
                                    <a:pt x="3422" y="0"/>
                                  </a:moveTo>
                                  <a:lnTo>
                                    <a:pt x="0" y="2734"/>
                                  </a:lnTo>
                                  <a:lnTo>
                                    <a:pt x="0" y="4421"/>
                                  </a:lnTo>
                                  <a:lnTo>
                                    <a:pt x="5519" y="5928"/>
                                  </a:lnTo>
                                  <a:lnTo>
                                    <a:pt x="6857" y="4858"/>
                                  </a:lnTo>
                                  <a:lnTo>
                                    <a:pt x="6917" y="4808"/>
                                  </a:lnTo>
                                  <a:lnTo>
                                    <a:pt x="6972" y="4757"/>
                                  </a:lnTo>
                                  <a:lnTo>
                                    <a:pt x="7020" y="4704"/>
                                  </a:lnTo>
                                  <a:lnTo>
                                    <a:pt x="7062" y="4648"/>
                                  </a:lnTo>
                                  <a:lnTo>
                                    <a:pt x="7098" y="4589"/>
                                  </a:lnTo>
                                  <a:lnTo>
                                    <a:pt x="7128" y="4524"/>
                                  </a:lnTo>
                                  <a:lnTo>
                                    <a:pt x="7151" y="4454"/>
                                  </a:lnTo>
                                  <a:lnTo>
                                    <a:pt x="7167" y="4377"/>
                                  </a:lnTo>
                                  <a:lnTo>
                                    <a:pt x="7177" y="4291"/>
                                  </a:lnTo>
                                  <a:lnTo>
                                    <a:pt x="7181" y="4197"/>
                                  </a:lnTo>
                                  <a:lnTo>
                                    <a:pt x="7181" y="1026"/>
                                  </a:lnTo>
                                  <a:lnTo>
                                    <a:pt x="3422" y="0"/>
                                  </a:lnTo>
                                </a:path>
                              </a:pathLst>
                            </a:custGeom>
                            <a:solidFill>
                              <a:srgbClr val="00AB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0"/>
                        <wpg:cNvGrpSpPr>
                          <a:grpSpLocks/>
                        </wpg:cNvGrpSpPr>
                        <wpg:grpSpPr bwMode="auto">
                          <a:xfrm>
                            <a:off x="2404" y="1452"/>
                            <a:ext cx="1528" cy="730"/>
                            <a:chOff x="2404" y="1452"/>
                            <a:chExt cx="1528" cy="730"/>
                          </a:xfrm>
                        </wpg:grpSpPr>
                        <wps:wsp>
                          <wps:cNvPr id="20" name="Freeform 21"/>
                          <wps:cNvSpPr>
                            <a:spLocks/>
                          </wps:cNvSpPr>
                          <wps:spPr bwMode="auto">
                            <a:xfrm>
                              <a:off x="2404" y="1452"/>
                              <a:ext cx="1528" cy="730"/>
                            </a:xfrm>
                            <a:custGeom>
                              <a:avLst/>
                              <a:gdLst>
                                <a:gd name="T0" fmla="+- 0 3932 2404"/>
                                <a:gd name="T1" fmla="*/ T0 w 1528"/>
                                <a:gd name="T2" fmla="+- 0 1452 1452"/>
                                <a:gd name="T3" fmla="*/ 1452 h 730"/>
                                <a:gd name="T4" fmla="+- 0 3858 2404"/>
                                <a:gd name="T5" fmla="*/ T4 w 1528"/>
                                <a:gd name="T6" fmla="+- 0 1471 1452"/>
                                <a:gd name="T7" fmla="*/ 1471 h 730"/>
                                <a:gd name="T8" fmla="+- 0 3782 2404"/>
                                <a:gd name="T9" fmla="*/ T8 w 1528"/>
                                <a:gd name="T10" fmla="+- 0 1496 1452"/>
                                <a:gd name="T11" fmla="*/ 1496 h 730"/>
                                <a:gd name="T12" fmla="+- 0 2404 2404"/>
                                <a:gd name="T13" fmla="*/ T12 w 1528"/>
                                <a:gd name="T14" fmla="+- 0 2044 1452"/>
                                <a:gd name="T15" fmla="*/ 2044 h 730"/>
                                <a:gd name="T16" fmla="+- 0 3932 2404"/>
                                <a:gd name="T17" fmla="*/ T16 w 1528"/>
                                <a:gd name="T18" fmla="+- 0 2182 1452"/>
                                <a:gd name="T19" fmla="*/ 2182 h 730"/>
                                <a:gd name="T20" fmla="+- 0 3932 2404"/>
                                <a:gd name="T21" fmla="*/ T20 w 1528"/>
                                <a:gd name="T22" fmla="+- 0 1452 1452"/>
                                <a:gd name="T23" fmla="*/ 1452 h 730"/>
                              </a:gdLst>
                              <a:ahLst/>
                              <a:cxnLst>
                                <a:cxn ang="0">
                                  <a:pos x="T1" y="T3"/>
                                </a:cxn>
                                <a:cxn ang="0">
                                  <a:pos x="T5" y="T7"/>
                                </a:cxn>
                                <a:cxn ang="0">
                                  <a:pos x="T9" y="T11"/>
                                </a:cxn>
                                <a:cxn ang="0">
                                  <a:pos x="T13" y="T15"/>
                                </a:cxn>
                                <a:cxn ang="0">
                                  <a:pos x="T17" y="T19"/>
                                </a:cxn>
                                <a:cxn ang="0">
                                  <a:pos x="T21" y="T23"/>
                                </a:cxn>
                              </a:cxnLst>
                              <a:rect l="0" t="0" r="r" b="b"/>
                              <a:pathLst>
                                <a:path w="1528" h="730">
                                  <a:moveTo>
                                    <a:pt x="1528" y="0"/>
                                  </a:moveTo>
                                  <a:lnTo>
                                    <a:pt x="1454" y="19"/>
                                  </a:lnTo>
                                  <a:lnTo>
                                    <a:pt x="1378" y="44"/>
                                  </a:lnTo>
                                  <a:lnTo>
                                    <a:pt x="0" y="592"/>
                                  </a:lnTo>
                                  <a:lnTo>
                                    <a:pt x="1528" y="730"/>
                                  </a:lnTo>
                                  <a:lnTo>
                                    <a:pt x="1528" y="0"/>
                                  </a:lnTo>
                                </a:path>
                              </a:pathLst>
                            </a:custGeom>
                            <a:solidFill>
                              <a:srgbClr val="D3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2"/>
                        <wpg:cNvGrpSpPr>
                          <a:grpSpLocks/>
                        </wpg:cNvGrpSpPr>
                        <wpg:grpSpPr bwMode="auto">
                          <a:xfrm>
                            <a:off x="3932" y="10897"/>
                            <a:ext cx="5519" cy="2689"/>
                            <a:chOff x="3932" y="10897"/>
                            <a:chExt cx="5519" cy="2689"/>
                          </a:xfrm>
                        </wpg:grpSpPr>
                        <wps:wsp>
                          <wps:cNvPr id="22" name="Freeform 23"/>
                          <wps:cNvSpPr>
                            <a:spLocks/>
                          </wps:cNvSpPr>
                          <wps:spPr bwMode="auto">
                            <a:xfrm>
                              <a:off x="3932" y="10897"/>
                              <a:ext cx="5519" cy="2689"/>
                            </a:xfrm>
                            <a:custGeom>
                              <a:avLst/>
                              <a:gdLst>
                                <a:gd name="T0" fmla="+- 0 3932 3932"/>
                                <a:gd name="T1" fmla="*/ T0 w 5519"/>
                                <a:gd name="T2" fmla="+- 0 10897 10897"/>
                                <a:gd name="T3" fmla="*/ 10897 h 2689"/>
                                <a:gd name="T4" fmla="+- 0 3932 3932"/>
                                <a:gd name="T5" fmla="*/ T4 w 5519"/>
                                <a:gd name="T6" fmla="+- 0 12578 10897"/>
                                <a:gd name="T7" fmla="*/ 12578 h 2689"/>
                                <a:gd name="T8" fmla="+- 0 7372 3932"/>
                                <a:gd name="T9" fmla="*/ T8 w 5519"/>
                                <a:gd name="T10" fmla="+- 0 13516 10897"/>
                                <a:gd name="T11" fmla="*/ 13516 h 2689"/>
                                <a:gd name="T12" fmla="+- 0 7446 3932"/>
                                <a:gd name="T13" fmla="*/ T12 w 5519"/>
                                <a:gd name="T14" fmla="+- 0 13535 10897"/>
                                <a:gd name="T15" fmla="*/ 13535 h 2689"/>
                                <a:gd name="T16" fmla="+- 0 7524 3932"/>
                                <a:gd name="T17" fmla="*/ T16 w 5519"/>
                                <a:gd name="T18" fmla="+- 0 13552 10897"/>
                                <a:gd name="T19" fmla="*/ 13552 h 2689"/>
                                <a:gd name="T20" fmla="+- 0 7603 3932"/>
                                <a:gd name="T21" fmla="*/ T20 w 5519"/>
                                <a:gd name="T22" fmla="+- 0 13568 10897"/>
                                <a:gd name="T23" fmla="*/ 13568 h 2689"/>
                                <a:gd name="T24" fmla="+- 0 7683 3932"/>
                                <a:gd name="T25" fmla="*/ T24 w 5519"/>
                                <a:gd name="T26" fmla="+- 0 13579 10897"/>
                                <a:gd name="T27" fmla="*/ 13579 h 2689"/>
                                <a:gd name="T28" fmla="+- 0 7760 3932"/>
                                <a:gd name="T29" fmla="*/ T28 w 5519"/>
                                <a:gd name="T30" fmla="+- 0 13585 10897"/>
                                <a:gd name="T31" fmla="*/ 13585 h 2689"/>
                                <a:gd name="T32" fmla="+- 0 7781 3932"/>
                                <a:gd name="T33" fmla="*/ T32 w 5519"/>
                                <a:gd name="T34" fmla="+- 0 13586 10897"/>
                                <a:gd name="T35" fmla="*/ 13586 h 2689"/>
                                <a:gd name="T36" fmla="+- 0 7802 3932"/>
                                <a:gd name="T37" fmla="*/ T36 w 5519"/>
                                <a:gd name="T38" fmla="+- 0 13586 10897"/>
                                <a:gd name="T39" fmla="*/ 13586 h 2689"/>
                                <a:gd name="T40" fmla="+- 0 7862 3932"/>
                                <a:gd name="T41" fmla="*/ T40 w 5519"/>
                                <a:gd name="T42" fmla="+- 0 13581 10897"/>
                                <a:gd name="T43" fmla="*/ 13581 h 2689"/>
                                <a:gd name="T44" fmla="+- 0 7939 3932"/>
                                <a:gd name="T45" fmla="*/ T44 w 5519"/>
                                <a:gd name="T46" fmla="+- 0 13565 10897"/>
                                <a:gd name="T47" fmla="*/ 13565 h 2689"/>
                                <a:gd name="T48" fmla="+- 0 8013 3932"/>
                                <a:gd name="T49" fmla="*/ T48 w 5519"/>
                                <a:gd name="T50" fmla="+- 0 13535 10897"/>
                                <a:gd name="T51" fmla="*/ 13535 h 2689"/>
                                <a:gd name="T52" fmla="+- 0 8068 3932"/>
                                <a:gd name="T53" fmla="*/ T52 w 5519"/>
                                <a:gd name="T54" fmla="+- 0 13504 10897"/>
                                <a:gd name="T55" fmla="*/ 13504 h 2689"/>
                                <a:gd name="T56" fmla="+- 0 8122 3932"/>
                                <a:gd name="T57" fmla="*/ T56 w 5519"/>
                                <a:gd name="T58" fmla="+- 0 13466 10897"/>
                                <a:gd name="T59" fmla="*/ 13466 h 2689"/>
                                <a:gd name="T60" fmla="+- 0 9451 3932"/>
                                <a:gd name="T61" fmla="*/ T60 w 5519"/>
                                <a:gd name="T62" fmla="+- 0 12404 10897"/>
                                <a:gd name="T63" fmla="*/ 12404 h 2689"/>
                                <a:gd name="T64" fmla="+- 0 3932 3932"/>
                                <a:gd name="T65" fmla="*/ T64 w 5519"/>
                                <a:gd name="T66" fmla="+- 0 10897 10897"/>
                                <a:gd name="T67" fmla="*/ 10897 h 2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519" h="2689">
                                  <a:moveTo>
                                    <a:pt x="0" y="0"/>
                                  </a:moveTo>
                                  <a:lnTo>
                                    <a:pt x="0" y="1681"/>
                                  </a:lnTo>
                                  <a:lnTo>
                                    <a:pt x="3440" y="2619"/>
                                  </a:lnTo>
                                  <a:lnTo>
                                    <a:pt x="3514" y="2638"/>
                                  </a:lnTo>
                                  <a:lnTo>
                                    <a:pt x="3592" y="2655"/>
                                  </a:lnTo>
                                  <a:lnTo>
                                    <a:pt x="3671" y="2671"/>
                                  </a:lnTo>
                                  <a:lnTo>
                                    <a:pt x="3751" y="2682"/>
                                  </a:lnTo>
                                  <a:lnTo>
                                    <a:pt x="3828" y="2688"/>
                                  </a:lnTo>
                                  <a:lnTo>
                                    <a:pt x="3849" y="2689"/>
                                  </a:lnTo>
                                  <a:lnTo>
                                    <a:pt x="3870" y="2689"/>
                                  </a:lnTo>
                                  <a:lnTo>
                                    <a:pt x="3930" y="2684"/>
                                  </a:lnTo>
                                  <a:lnTo>
                                    <a:pt x="4007" y="2668"/>
                                  </a:lnTo>
                                  <a:lnTo>
                                    <a:pt x="4081" y="2638"/>
                                  </a:lnTo>
                                  <a:lnTo>
                                    <a:pt x="4136" y="2607"/>
                                  </a:lnTo>
                                  <a:lnTo>
                                    <a:pt x="4190" y="2569"/>
                                  </a:lnTo>
                                  <a:lnTo>
                                    <a:pt x="5519" y="1507"/>
                                  </a:lnTo>
                                  <a:lnTo>
                                    <a:pt x="0" y="0"/>
                                  </a:lnTo>
                                </a:path>
                              </a:pathLst>
                            </a:custGeom>
                            <a:solidFill>
                              <a:srgbClr val="0097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4"/>
                        <wpg:cNvGrpSpPr>
                          <a:grpSpLocks/>
                        </wpg:cNvGrpSpPr>
                        <wpg:grpSpPr bwMode="auto">
                          <a:xfrm>
                            <a:off x="795" y="10467"/>
                            <a:ext cx="3137" cy="2111"/>
                            <a:chOff x="795" y="10467"/>
                            <a:chExt cx="3137" cy="2111"/>
                          </a:xfrm>
                        </wpg:grpSpPr>
                        <wps:wsp>
                          <wps:cNvPr id="24" name="Freeform 25"/>
                          <wps:cNvSpPr>
                            <a:spLocks/>
                          </wps:cNvSpPr>
                          <wps:spPr bwMode="auto">
                            <a:xfrm>
                              <a:off x="795" y="10467"/>
                              <a:ext cx="3137" cy="2111"/>
                            </a:xfrm>
                            <a:custGeom>
                              <a:avLst/>
                              <a:gdLst>
                                <a:gd name="T0" fmla="+- 0 2360 795"/>
                                <a:gd name="T1" fmla="*/ T0 w 3137"/>
                                <a:gd name="T2" fmla="+- 0 10467 10467"/>
                                <a:gd name="T3" fmla="*/ 10467 h 2111"/>
                                <a:gd name="T4" fmla="+- 0 795 795"/>
                                <a:gd name="T5" fmla="*/ T4 w 3137"/>
                                <a:gd name="T6" fmla="+- 0 11718 10467"/>
                                <a:gd name="T7" fmla="*/ 11718 h 2111"/>
                                <a:gd name="T8" fmla="+- 0 795 795"/>
                                <a:gd name="T9" fmla="*/ T8 w 3137"/>
                                <a:gd name="T10" fmla="+- 0 11721 10467"/>
                                <a:gd name="T11" fmla="*/ 11721 h 2111"/>
                                <a:gd name="T12" fmla="+- 0 3932 795"/>
                                <a:gd name="T13" fmla="*/ T12 w 3137"/>
                                <a:gd name="T14" fmla="+- 0 12578 10467"/>
                                <a:gd name="T15" fmla="*/ 12578 h 2111"/>
                                <a:gd name="T16" fmla="+- 0 3932 795"/>
                                <a:gd name="T17" fmla="*/ T16 w 3137"/>
                                <a:gd name="T18" fmla="+- 0 10897 10467"/>
                                <a:gd name="T19" fmla="*/ 10897 h 2111"/>
                                <a:gd name="T20" fmla="+- 0 2360 795"/>
                                <a:gd name="T21" fmla="*/ T20 w 3137"/>
                                <a:gd name="T22" fmla="+- 0 10467 10467"/>
                                <a:gd name="T23" fmla="*/ 10467 h 2111"/>
                              </a:gdLst>
                              <a:ahLst/>
                              <a:cxnLst>
                                <a:cxn ang="0">
                                  <a:pos x="T1" y="T3"/>
                                </a:cxn>
                                <a:cxn ang="0">
                                  <a:pos x="T5" y="T7"/>
                                </a:cxn>
                                <a:cxn ang="0">
                                  <a:pos x="T9" y="T11"/>
                                </a:cxn>
                                <a:cxn ang="0">
                                  <a:pos x="T13" y="T15"/>
                                </a:cxn>
                                <a:cxn ang="0">
                                  <a:pos x="T17" y="T19"/>
                                </a:cxn>
                                <a:cxn ang="0">
                                  <a:pos x="T21" y="T23"/>
                                </a:cxn>
                              </a:cxnLst>
                              <a:rect l="0" t="0" r="r" b="b"/>
                              <a:pathLst>
                                <a:path w="3137" h="2111">
                                  <a:moveTo>
                                    <a:pt x="1565" y="0"/>
                                  </a:moveTo>
                                  <a:lnTo>
                                    <a:pt x="0" y="1251"/>
                                  </a:lnTo>
                                  <a:lnTo>
                                    <a:pt x="0" y="1254"/>
                                  </a:lnTo>
                                  <a:lnTo>
                                    <a:pt x="3137" y="2111"/>
                                  </a:lnTo>
                                  <a:lnTo>
                                    <a:pt x="3137" y="430"/>
                                  </a:lnTo>
                                  <a:lnTo>
                                    <a:pt x="1565" y="0"/>
                                  </a:lnTo>
                                </a:path>
                              </a:pathLst>
                            </a:custGeom>
                            <a:solidFill>
                              <a:srgbClr val="00AB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6"/>
                        <wpg:cNvGrpSpPr>
                          <a:grpSpLocks/>
                        </wpg:cNvGrpSpPr>
                        <wpg:grpSpPr bwMode="auto">
                          <a:xfrm>
                            <a:off x="7354" y="3471"/>
                            <a:ext cx="3759" cy="4031"/>
                            <a:chOff x="7354" y="3471"/>
                            <a:chExt cx="3759" cy="4031"/>
                          </a:xfrm>
                        </wpg:grpSpPr>
                        <wps:wsp>
                          <wps:cNvPr id="26" name="Freeform 27"/>
                          <wps:cNvSpPr>
                            <a:spLocks/>
                          </wps:cNvSpPr>
                          <wps:spPr bwMode="auto">
                            <a:xfrm>
                              <a:off x="7354" y="3471"/>
                              <a:ext cx="3759" cy="4031"/>
                            </a:xfrm>
                            <a:custGeom>
                              <a:avLst/>
                              <a:gdLst>
                                <a:gd name="T0" fmla="+- 0 11113 7354"/>
                                <a:gd name="T1" fmla="*/ T0 w 3759"/>
                                <a:gd name="T2" fmla="+- 0 3471 3471"/>
                                <a:gd name="T3" fmla="*/ 3471 h 4031"/>
                                <a:gd name="T4" fmla="+- 0 7354 7354"/>
                                <a:gd name="T5" fmla="*/ T4 w 3759"/>
                                <a:gd name="T6" fmla="+- 0 6476 3471"/>
                                <a:gd name="T7" fmla="*/ 6476 h 4031"/>
                                <a:gd name="T8" fmla="+- 0 11113 7354"/>
                                <a:gd name="T9" fmla="*/ T8 w 3759"/>
                                <a:gd name="T10" fmla="+- 0 7502 3471"/>
                                <a:gd name="T11" fmla="*/ 7502 h 4031"/>
                                <a:gd name="T12" fmla="+- 0 11113 7354"/>
                                <a:gd name="T13" fmla="*/ T12 w 3759"/>
                                <a:gd name="T14" fmla="+- 0 3471 3471"/>
                                <a:gd name="T15" fmla="*/ 3471 h 4031"/>
                              </a:gdLst>
                              <a:ahLst/>
                              <a:cxnLst>
                                <a:cxn ang="0">
                                  <a:pos x="T1" y="T3"/>
                                </a:cxn>
                                <a:cxn ang="0">
                                  <a:pos x="T5" y="T7"/>
                                </a:cxn>
                                <a:cxn ang="0">
                                  <a:pos x="T9" y="T11"/>
                                </a:cxn>
                                <a:cxn ang="0">
                                  <a:pos x="T13" y="T15"/>
                                </a:cxn>
                              </a:cxnLst>
                              <a:rect l="0" t="0" r="r" b="b"/>
                              <a:pathLst>
                                <a:path w="3759" h="4031">
                                  <a:moveTo>
                                    <a:pt x="3759" y="0"/>
                                  </a:moveTo>
                                  <a:lnTo>
                                    <a:pt x="0" y="3005"/>
                                  </a:lnTo>
                                  <a:lnTo>
                                    <a:pt x="3759" y="4031"/>
                                  </a:lnTo>
                                  <a:lnTo>
                                    <a:pt x="3759" y="0"/>
                                  </a:lnTo>
                                </a:path>
                              </a:pathLst>
                            </a:custGeom>
                            <a:solidFill>
                              <a:srgbClr val="60C0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8"/>
                        <wpg:cNvGrpSpPr>
                          <a:grpSpLocks/>
                        </wpg:cNvGrpSpPr>
                        <wpg:grpSpPr bwMode="auto">
                          <a:xfrm>
                            <a:off x="795" y="10040"/>
                            <a:ext cx="1565" cy="1678"/>
                            <a:chOff x="795" y="10040"/>
                            <a:chExt cx="1565" cy="1678"/>
                          </a:xfrm>
                        </wpg:grpSpPr>
                        <wps:wsp>
                          <wps:cNvPr id="28" name="Freeform 29"/>
                          <wps:cNvSpPr>
                            <a:spLocks/>
                          </wps:cNvSpPr>
                          <wps:spPr bwMode="auto">
                            <a:xfrm>
                              <a:off x="795" y="10040"/>
                              <a:ext cx="1565" cy="1678"/>
                            </a:xfrm>
                            <a:custGeom>
                              <a:avLst/>
                              <a:gdLst>
                                <a:gd name="T0" fmla="+- 0 795 795"/>
                                <a:gd name="T1" fmla="*/ T0 w 1565"/>
                                <a:gd name="T2" fmla="+- 0 10040 10040"/>
                                <a:gd name="T3" fmla="*/ 10040 h 1678"/>
                                <a:gd name="T4" fmla="+- 0 795 795"/>
                                <a:gd name="T5" fmla="*/ T4 w 1565"/>
                                <a:gd name="T6" fmla="+- 0 11718 10040"/>
                                <a:gd name="T7" fmla="*/ 11718 h 1678"/>
                                <a:gd name="T8" fmla="+- 0 2360 795"/>
                                <a:gd name="T9" fmla="*/ T8 w 1565"/>
                                <a:gd name="T10" fmla="+- 0 10467 10040"/>
                                <a:gd name="T11" fmla="*/ 10467 h 1678"/>
                                <a:gd name="T12" fmla="+- 0 795 795"/>
                                <a:gd name="T13" fmla="*/ T12 w 1565"/>
                                <a:gd name="T14" fmla="+- 0 10040 10040"/>
                                <a:gd name="T15" fmla="*/ 10040 h 1678"/>
                              </a:gdLst>
                              <a:ahLst/>
                              <a:cxnLst>
                                <a:cxn ang="0">
                                  <a:pos x="T1" y="T3"/>
                                </a:cxn>
                                <a:cxn ang="0">
                                  <a:pos x="T5" y="T7"/>
                                </a:cxn>
                                <a:cxn ang="0">
                                  <a:pos x="T9" y="T11"/>
                                </a:cxn>
                                <a:cxn ang="0">
                                  <a:pos x="T13" y="T15"/>
                                </a:cxn>
                              </a:cxnLst>
                              <a:rect l="0" t="0" r="r" b="b"/>
                              <a:pathLst>
                                <a:path w="1565" h="1678">
                                  <a:moveTo>
                                    <a:pt x="0" y="0"/>
                                  </a:moveTo>
                                  <a:lnTo>
                                    <a:pt x="0" y="1678"/>
                                  </a:lnTo>
                                  <a:lnTo>
                                    <a:pt x="1565" y="427"/>
                                  </a:lnTo>
                                  <a:lnTo>
                                    <a:pt x="0" y="0"/>
                                  </a:lnTo>
                                </a:path>
                              </a:pathLst>
                            </a:custGeom>
                            <a:solidFill>
                              <a:srgbClr val="60C0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0"/>
                        <wpg:cNvGrpSpPr>
                          <a:grpSpLocks/>
                        </wpg:cNvGrpSpPr>
                        <wpg:grpSpPr bwMode="auto">
                          <a:xfrm>
                            <a:off x="795" y="2044"/>
                            <a:ext cx="3137" cy="3238"/>
                            <a:chOff x="795" y="2044"/>
                            <a:chExt cx="3137" cy="3238"/>
                          </a:xfrm>
                        </wpg:grpSpPr>
                        <wps:wsp>
                          <wps:cNvPr id="30" name="Freeform 31"/>
                          <wps:cNvSpPr>
                            <a:spLocks/>
                          </wps:cNvSpPr>
                          <wps:spPr bwMode="auto">
                            <a:xfrm>
                              <a:off x="795" y="2044"/>
                              <a:ext cx="3137" cy="3238"/>
                            </a:xfrm>
                            <a:custGeom>
                              <a:avLst/>
                              <a:gdLst>
                                <a:gd name="T0" fmla="+- 0 2404 795"/>
                                <a:gd name="T1" fmla="*/ T0 w 3137"/>
                                <a:gd name="T2" fmla="+- 0 2044 2044"/>
                                <a:gd name="T3" fmla="*/ 2044 h 3238"/>
                                <a:gd name="T4" fmla="+- 0 1126 795"/>
                                <a:gd name="T5" fmla="*/ T4 w 3137"/>
                                <a:gd name="T6" fmla="+- 0 2553 2044"/>
                                <a:gd name="T7" fmla="*/ 2553 h 3238"/>
                                <a:gd name="T8" fmla="+- 0 1063 795"/>
                                <a:gd name="T9" fmla="*/ T8 w 3137"/>
                                <a:gd name="T10" fmla="+- 0 2583 2044"/>
                                <a:gd name="T11" fmla="*/ 2583 h 3238"/>
                                <a:gd name="T12" fmla="+- 0 1005 795"/>
                                <a:gd name="T13" fmla="*/ T12 w 3137"/>
                                <a:gd name="T14" fmla="+- 0 2617 2044"/>
                                <a:gd name="T15" fmla="*/ 2617 h 3238"/>
                                <a:gd name="T16" fmla="+- 0 954 795"/>
                                <a:gd name="T17" fmla="*/ T16 w 3137"/>
                                <a:gd name="T18" fmla="+- 0 2654 2044"/>
                                <a:gd name="T19" fmla="*/ 2654 h 3238"/>
                                <a:gd name="T20" fmla="+- 0 910 795"/>
                                <a:gd name="T21" fmla="*/ T20 w 3137"/>
                                <a:gd name="T22" fmla="+- 0 2698 2044"/>
                                <a:gd name="T23" fmla="*/ 2698 h 3238"/>
                                <a:gd name="T24" fmla="+- 0 873 795"/>
                                <a:gd name="T25" fmla="*/ T24 w 3137"/>
                                <a:gd name="T26" fmla="+- 0 2747 2044"/>
                                <a:gd name="T27" fmla="*/ 2747 h 3238"/>
                                <a:gd name="T28" fmla="+- 0 842 795"/>
                                <a:gd name="T29" fmla="*/ T28 w 3137"/>
                                <a:gd name="T30" fmla="+- 0 2804 2044"/>
                                <a:gd name="T31" fmla="*/ 2804 h 3238"/>
                                <a:gd name="T32" fmla="+- 0 819 795"/>
                                <a:gd name="T33" fmla="*/ T32 w 3137"/>
                                <a:gd name="T34" fmla="+- 0 2869 2044"/>
                                <a:gd name="T35" fmla="*/ 2869 h 3238"/>
                                <a:gd name="T36" fmla="+- 0 804 795"/>
                                <a:gd name="T37" fmla="*/ T36 w 3137"/>
                                <a:gd name="T38" fmla="+- 0 2943 2044"/>
                                <a:gd name="T39" fmla="*/ 2943 h 3238"/>
                                <a:gd name="T40" fmla="+- 0 796 795"/>
                                <a:gd name="T41" fmla="*/ T40 w 3137"/>
                                <a:gd name="T42" fmla="+- 0 3027 2044"/>
                                <a:gd name="T43" fmla="*/ 3027 h 3238"/>
                                <a:gd name="T44" fmla="+- 0 795 795"/>
                                <a:gd name="T45" fmla="*/ T44 w 3137"/>
                                <a:gd name="T46" fmla="+- 0 3073 2044"/>
                                <a:gd name="T47" fmla="*/ 3073 h 3238"/>
                                <a:gd name="T48" fmla="+- 0 795 795"/>
                                <a:gd name="T49" fmla="*/ T48 w 3137"/>
                                <a:gd name="T50" fmla="+- 0 4685 2044"/>
                                <a:gd name="T51" fmla="*/ 4685 h 3238"/>
                                <a:gd name="T52" fmla="+- 0 2983 795"/>
                                <a:gd name="T53" fmla="*/ T52 w 3137"/>
                                <a:gd name="T54" fmla="+- 0 5282 2044"/>
                                <a:gd name="T55" fmla="*/ 5282 h 3238"/>
                                <a:gd name="T56" fmla="+- 0 3932 795"/>
                                <a:gd name="T57" fmla="*/ T56 w 3137"/>
                                <a:gd name="T58" fmla="+- 0 4904 2044"/>
                                <a:gd name="T59" fmla="*/ 4904 h 3238"/>
                                <a:gd name="T60" fmla="+- 0 3932 795"/>
                                <a:gd name="T61" fmla="*/ T60 w 3137"/>
                                <a:gd name="T62" fmla="+- 0 2182 2044"/>
                                <a:gd name="T63" fmla="*/ 2182 h 3238"/>
                                <a:gd name="T64" fmla="+- 0 2404 795"/>
                                <a:gd name="T65" fmla="*/ T64 w 3137"/>
                                <a:gd name="T66" fmla="+- 0 2044 2044"/>
                                <a:gd name="T67" fmla="*/ 2044 h 3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37" h="3238">
                                  <a:moveTo>
                                    <a:pt x="1609" y="0"/>
                                  </a:moveTo>
                                  <a:lnTo>
                                    <a:pt x="331" y="509"/>
                                  </a:lnTo>
                                  <a:lnTo>
                                    <a:pt x="268" y="539"/>
                                  </a:lnTo>
                                  <a:lnTo>
                                    <a:pt x="210" y="573"/>
                                  </a:lnTo>
                                  <a:lnTo>
                                    <a:pt x="159" y="610"/>
                                  </a:lnTo>
                                  <a:lnTo>
                                    <a:pt x="115" y="654"/>
                                  </a:lnTo>
                                  <a:lnTo>
                                    <a:pt x="78" y="703"/>
                                  </a:lnTo>
                                  <a:lnTo>
                                    <a:pt x="47" y="760"/>
                                  </a:lnTo>
                                  <a:lnTo>
                                    <a:pt x="24" y="825"/>
                                  </a:lnTo>
                                  <a:lnTo>
                                    <a:pt x="9" y="899"/>
                                  </a:lnTo>
                                  <a:lnTo>
                                    <a:pt x="1" y="983"/>
                                  </a:lnTo>
                                  <a:lnTo>
                                    <a:pt x="0" y="1029"/>
                                  </a:lnTo>
                                  <a:lnTo>
                                    <a:pt x="0" y="2641"/>
                                  </a:lnTo>
                                  <a:lnTo>
                                    <a:pt x="2188" y="3238"/>
                                  </a:lnTo>
                                  <a:lnTo>
                                    <a:pt x="3137" y="2860"/>
                                  </a:lnTo>
                                  <a:lnTo>
                                    <a:pt x="3137" y="138"/>
                                  </a:lnTo>
                                  <a:lnTo>
                                    <a:pt x="1609" y="0"/>
                                  </a:lnTo>
                                </a:path>
                              </a:pathLst>
                            </a:custGeom>
                            <a:solidFill>
                              <a:srgbClr val="BC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2"/>
                        <wpg:cNvGrpSpPr>
                          <a:grpSpLocks/>
                        </wpg:cNvGrpSpPr>
                        <wpg:grpSpPr bwMode="auto">
                          <a:xfrm>
                            <a:off x="795" y="4685"/>
                            <a:ext cx="2188" cy="1470"/>
                            <a:chOff x="795" y="4685"/>
                            <a:chExt cx="2188" cy="1470"/>
                          </a:xfrm>
                        </wpg:grpSpPr>
                        <wps:wsp>
                          <wps:cNvPr id="32" name="Freeform 33"/>
                          <wps:cNvSpPr>
                            <a:spLocks/>
                          </wps:cNvSpPr>
                          <wps:spPr bwMode="auto">
                            <a:xfrm>
                              <a:off x="795" y="4685"/>
                              <a:ext cx="2188" cy="1470"/>
                            </a:xfrm>
                            <a:custGeom>
                              <a:avLst/>
                              <a:gdLst>
                                <a:gd name="T0" fmla="+- 0 795 795"/>
                                <a:gd name="T1" fmla="*/ T0 w 2188"/>
                                <a:gd name="T2" fmla="+- 0 4685 4685"/>
                                <a:gd name="T3" fmla="*/ 4685 h 1470"/>
                                <a:gd name="T4" fmla="+- 0 795 795"/>
                                <a:gd name="T5" fmla="*/ T4 w 2188"/>
                                <a:gd name="T6" fmla="+- 0 6155 4685"/>
                                <a:gd name="T7" fmla="*/ 6155 h 1470"/>
                                <a:gd name="T8" fmla="+- 0 2983 795"/>
                                <a:gd name="T9" fmla="*/ T8 w 2188"/>
                                <a:gd name="T10" fmla="+- 0 5282 4685"/>
                                <a:gd name="T11" fmla="*/ 5282 h 1470"/>
                                <a:gd name="T12" fmla="+- 0 795 795"/>
                                <a:gd name="T13" fmla="*/ T12 w 2188"/>
                                <a:gd name="T14" fmla="+- 0 4685 4685"/>
                                <a:gd name="T15" fmla="*/ 4685 h 1470"/>
                              </a:gdLst>
                              <a:ahLst/>
                              <a:cxnLst>
                                <a:cxn ang="0">
                                  <a:pos x="T1" y="T3"/>
                                </a:cxn>
                                <a:cxn ang="0">
                                  <a:pos x="T5" y="T7"/>
                                </a:cxn>
                                <a:cxn ang="0">
                                  <a:pos x="T9" y="T11"/>
                                </a:cxn>
                                <a:cxn ang="0">
                                  <a:pos x="T13" y="T15"/>
                                </a:cxn>
                              </a:cxnLst>
                              <a:rect l="0" t="0" r="r" b="b"/>
                              <a:pathLst>
                                <a:path w="2188" h="1470">
                                  <a:moveTo>
                                    <a:pt x="0" y="0"/>
                                  </a:moveTo>
                                  <a:lnTo>
                                    <a:pt x="0" y="1470"/>
                                  </a:lnTo>
                                  <a:lnTo>
                                    <a:pt x="2188" y="597"/>
                                  </a:lnTo>
                                  <a:lnTo>
                                    <a:pt x="0" y="0"/>
                                  </a:lnTo>
                                </a:path>
                              </a:pathLst>
                            </a:custGeom>
                            <a:solidFill>
                              <a:srgbClr val="A2D5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4"/>
                        <wpg:cNvGrpSpPr>
                          <a:grpSpLocks/>
                        </wpg:cNvGrpSpPr>
                        <wpg:grpSpPr bwMode="auto">
                          <a:xfrm>
                            <a:off x="795" y="5282"/>
                            <a:ext cx="3137" cy="5185"/>
                            <a:chOff x="795" y="5282"/>
                            <a:chExt cx="3137" cy="5185"/>
                          </a:xfrm>
                        </wpg:grpSpPr>
                        <wps:wsp>
                          <wps:cNvPr id="34" name="Freeform 35"/>
                          <wps:cNvSpPr>
                            <a:spLocks/>
                          </wps:cNvSpPr>
                          <wps:spPr bwMode="auto">
                            <a:xfrm>
                              <a:off x="795" y="5282"/>
                              <a:ext cx="3137" cy="5185"/>
                            </a:xfrm>
                            <a:custGeom>
                              <a:avLst/>
                              <a:gdLst>
                                <a:gd name="T0" fmla="+- 0 2983 795"/>
                                <a:gd name="T1" fmla="*/ T0 w 3137"/>
                                <a:gd name="T2" fmla="+- 0 5282 5282"/>
                                <a:gd name="T3" fmla="*/ 5282 h 5185"/>
                                <a:gd name="T4" fmla="+- 0 795 795"/>
                                <a:gd name="T5" fmla="*/ T4 w 3137"/>
                                <a:gd name="T6" fmla="+- 0 6155 5282"/>
                                <a:gd name="T7" fmla="*/ 6155 h 5185"/>
                                <a:gd name="T8" fmla="+- 0 795 795"/>
                                <a:gd name="T9" fmla="*/ T8 w 3137"/>
                                <a:gd name="T10" fmla="+- 0 10040 5282"/>
                                <a:gd name="T11" fmla="*/ 10040 h 5185"/>
                                <a:gd name="T12" fmla="+- 0 2360 795"/>
                                <a:gd name="T13" fmla="*/ T12 w 3137"/>
                                <a:gd name="T14" fmla="+- 0 10467 5282"/>
                                <a:gd name="T15" fmla="*/ 10467 h 5185"/>
                                <a:gd name="T16" fmla="+- 0 3932 795"/>
                                <a:gd name="T17" fmla="*/ T16 w 3137"/>
                                <a:gd name="T18" fmla="+- 0 9210 5282"/>
                                <a:gd name="T19" fmla="*/ 9210 h 5185"/>
                                <a:gd name="T20" fmla="+- 0 3932 795"/>
                                <a:gd name="T21" fmla="*/ T20 w 3137"/>
                                <a:gd name="T22" fmla="+- 0 5541 5282"/>
                                <a:gd name="T23" fmla="*/ 5541 h 5185"/>
                                <a:gd name="T24" fmla="+- 0 2983 795"/>
                                <a:gd name="T25" fmla="*/ T24 w 3137"/>
                                <a:gd name="T26" fmla="+- 0 5282 5282"/>
                                <a:gd name="T27" fmla="*/ 5282 h 5185"/>
                              </a:gdLst>
                              <a:ahLst/>
                              <a:cxnLst>
                                <a:cxn ang="0">
                                  <a:pos x="T1" y="T3"/>
                                </a:cxn>
                                <a:cxn ang="0">
                                  <a:pos x="T5" y="T7"/>
                                </a:cxn>
                                <a:cxn ang="0">
                                  <a:pos x="T9" y="T11"/>
                                </a:cxn>
                                <a:cxn ang="0">
                                  <a:pos x="T13" y="T15"/>
                                </a:cxn>
                                <a:cxn ang="0">
                                  <a:pos x="T17" y="T19"/>
                                </a:cxn>
                                <a:cxn ang="0">
                                  <a:pos x="T21" y="T23"/>
                                </a:cxn>
                                <a:cxn ang="0">
                                  <a:pos x="T25" y="T27"/>
                                </a:cxn>
                              </a:cxnLst>
                              <a:rect l="0" t="0" r="r" b="b"/>
                              <a:pathLst>
                                <a:path w="3137" h="5185">
                                  <a:moveTo>
                                    <a:pt x="2188" y="0"/>
                                  </a:moveTo>
                                  <a:lnTo>
                                    <a:pt x="0" y="873"/>
                                  </a:lnTo>
                                  <a:lnTo>
                                    <a:pt x="0" y="4758"/>
                                  </a:lnTo>
                                  <a:lnTo>
                                    <a:pt x="1565" y="5185"/>
                                  </a:lnTo>
                                  <a:lnTo>
                                    <a:pt x="3137" y="3928"/>
                                  </a:lnTo>
                                  <a:lnTo>
                                    <a:pt x="3137" y="259"/>
                                  </a:lnTo>
                                  <a:lnTo>
                                    <a:pt x="2188" y="0"/>
                                  </a:lnTo>
                                </a:path>
                              </a:pathLst>
                            </a:custGeom>
                            <a:solidFill>
                              <a:srgbClr val="85CA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4CF02AA" id="Groep 1" o:spid="_x0000_s1026" style="position:absolute;margin-left:39.5pt;margin-top:101.05pt;width:515.9pt;height:608.25pt;z-index:-251658240;mso-position-horizontal-relative:page;mso-position-vertical-relative:page" coordorigin="795,1421" coordsize="10318,1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">
                <v:group id="Group 4" o:spid="_x0000_s1027" style="position:absolute;left:3932;top:1421;width:7181;height:1265" coordorigin="3932,1421" coordsize="7181,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8" style="position:absolute;left:3932;top:1421;width:7181;height:1265;visibility:visible;mso-wrap-style:square;v-text-anchor:top" coordsize="7181,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" path="m302,l282,,220,1,160,5,82,15,4,30,,761r5564,504l7181,620r,-1l581,21,518,16,400,5,302,e" fillcolor="#bce0f3" stroked="f">
                    <v:path arrowok="t" o:connecttype="custom" o:connectlocs="302,1421;282,1421;220,1422;160,1426;82,1436;4,1451;0,2182;5564,2686;7181,2041;7181,2040;581,1442;518,1437;400,1426;302,1421" o:connectangles="0,0,0,0,0,0,0,0,0,0,0,0,0,0"/>
                  </v:shape>
                </v:group>
                <v:group id="Group 6" o:spid="_x0000_s1029" style="position:absolute;left:3932;top:2686;width:7181;height:3790" coordorigin="3932,2686" coordsize="7181,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30" style="position:absolute;left:3932;top:2686;width:7181;height:3790;visibility:visible;mso-wrap-style:square;v-text-anchor:top" coordsize="7181,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" path="m5564,l,2218r,637l3422,3790,7181,785r,-639l5564,e" fillcolor="#85cae9" stroked="f">
                    <v:path arrowok="t" o:connecttype="custom" o:connectlocs="5564,2686;0,4904;0,5541;3422,6476;7181,3471;7181,2832;5564,2686" o:connectangles="0,0,0,0,0,0,0"/>
                  </v:shape>
                </v:group>
                <v:group id="Group 8" o:spid="_x0000_s1031" style="position:absolute;left:3932;top:2182;width:5564;height:2722" coordorigin="3932,2182" coordsize="5564,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 o:spid="_x0000_s1032" style="position:absolute;left:3932;top:2182;width:5564;height:2722;visibility:visible;mso-wrap-style:square;v-text-anchor:top" coordsize="5564,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" path="m,l,2722,5564,504,,e" fillcolor="#a2d5ed" stroked="f">
                    <v:path arrowok="t" o:connecttype="custom" o:connectlocs="0,2182;0,4904;5564,2686;0,2182" o:connectangles="0,0,0,0"/>
                  </v:shape>
                </v:group>
                <v:group id="Group 10" o:spid="_x0000_s1033" style="position:absolute;left:9496;top:2041;width:1617;height:791" coordorigin="9496,2041" coordsize="161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4" style="position:absolute;left:9496;top:2041;width:1617;height:791;visibility:visible;mso-wrap-style:square;v-text-anchor:top" coordsize="161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" path="m1617,l,645,1617,791,1617,e" fillcolor="#a2d5ed" stroked="f">
                    <v:path arrowok="t" o:connecttype="custom" o:connectlocs="1617,2041;0,2686;1617,2832;1617,2041" o:connectangles="0,0,0,0"/>
                  </v:shape>
                </v:group>
                <v:group id="Group 12" o:spid="_x0000_s1035" style="position:absolute;left:2360;top:9210;width:1572;height:1687" coordorigin="2360,9210" coordsize="1572,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6" style="position:absolute;left:2360;top:9210;width:1572;height:1687;visibility:visible;mso-wrap-style:square;v-text-anchor:top" coordsize="1572,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" path="m1572,l,1257r1572,430l1572,e" fillcolor="#60c0e2" stroked="f">
                    <v:path arrowok="t" o:connecttype="custom" o:connectlocs="1572,9210;0,10467;1572,10897;1572,9210" o:connectangles="0,0,0,0"/>
                  </v:shape>
                </v:group>
                <v:group id="Group 14" o:spid="_x0000_s1037" style="position:absolute;left:3932;top:5541;width:3422;height:3669" coordorigin="3932,5541" coordsize="3422,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8" style="position:absolute;left:3932;top:5541;width:3422;height:3669;visibility:visible;mso-wrap-style:square;v-text-anchor:top" coordsize="3422,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" path="m,l,3669,3422,935,,e" fillcolor="#60c0e2" stroked="f">
                    <v:path arrowok="t" o:connecttype="custom" o:connectlocs="0,5541;0,9210;3422,6476;0,5541" o:connectangles="0,0,0,0"/>
                  </v:shape>
                </v:group>
                <v:group id="Group 16" o:spid="_x0000_s1039" style="position:absolute;left:2983;top:4904;width:949;height:637" coordorigin="2983,4904" coordsize="94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7" o:spid="_x0000_s1040" style="position:absolute;left:2983;top:4904;width:949;height:637;visibility:visible;mso-wrap-style:square;v-text-anchor:top" coordsize="94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" path="m949,l,378,949,637,949,e" fillcolor="#a2d5ed" stroked="f">
                    <v:path arrowok="t" o:connecttype="custom" o:connectlocs="949,4904;0,5282;949,5541;949,4904" o:connectangles="0,0,0,0"/>
                  </v:shape>
                </v:group>
                <v:group id="Group 18" o:spid="_x0000_s1041" style="position:absolute;left:3932;top:6476;width:7181;height:5928" coordorigin="3932,6476" coordsize="7181,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42" style="position:absolute;left:3932;top:6476;width:7181;height:5928;visibility:visible;mso-wrap-style:square;v-text-anchor:top" coordsize="7181,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" path="m3422,l,2734,,4421,5519,5928,6857,4858r60,-50l6972,4757r48,-53l7062,4648r36,-59l7128,4524r23,-70l7167,4377r10,-86l7181,4197r,-3171l3422,e" fillcolor="#00abd7" stroked="f">
                    <v:path arrowok="t" o:connecttype="custom" o:connectlocs="3422,6476;0,9210;0,10897;5519,12404;6857,11334;6917,11284;6972,11233;7020,11180;7062,11124;7098,11065;7128,11000;7151,10930;7167,10853;7177,10767;7181,10673;7181,7502;3422,6476" o:connectangles="0,0,0,0,0,0,0,0,0,0,0,0,0,0,0,0,0"/>
                  </v:shape>
                </v:group>
                <v:group id="Group 20" o:spid="_x0000_s1043" style="position:absolute;left:2404;top:1452;width:1528;height:730" coordorigin="2404,1452" coordsize="152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1" o:spid="_x0000_s1044" style="position:absolute;left:2404;top:1452;width:1528;height:730;visibility:visible;mso-wrap-style:square;v-text-anchor:top" coordsize="152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" path="m1528,r-74,19l1378,44,,592,1528,730,1528,e" fillcolor="#d3ebf7" stroked="f">
                    <v:path arrowok="t" o:connecttype="custom" o:connectlocs="1528,1452;1454,1471;1378,1496;0,2044;1528,2182;1528,1452" o:connectangles="0,0,0,0,0,0"/>
                  </v:shape>
                </v:group>
                <v:group id="Group 22" o:spid="_x0000_s1045" style="position:absolute;left:3932;top:10897;width:5519;height:2689" coordorigin="3932,10897" coordsize="5519,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3" o:spid="_x0000_s1046" style="position:absolute;left:3932;top:10897;width:5519;height:2689;visibility:visible;mso-wrap-style:square;v-text-anchor:top" coordsize="5519,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" path="m,l,1681r3440,938l3514,2638r78,17l3671,2671r80,11l3828,2688r21,1l3870,2689r60,-5l4007,2668r74,-30l4136,2607r54,-38l5519,1507,,e" fillcolor="#0097cd" stroked="f">
                    <v:path arrowok="t" o:connecttype="custom" o:connectlocs="0,10897;0,12578;3440,13516;3514,13535;3592,13552;3671,13568;3751,13579;3828,13585;3849,13586;3870,13586;3930,13581;4007,13565;4081,13535;4136,13504;4190,13466;5519,12404;0,10897" o:connectangles="0,0,0,0,0,0,0,0,0,0,0,0,0,0,0,0,0"/>
                  </v:shape>
                </v:group>
                <v:group id="Group 24" o:spid="_x0000_s1047" style="position:absolute;left:795;top:10467;width:3137;height:2111" coordorigin="795,10467" coordsize="3137,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48" style="position:absolute;left:795;top:10467;width:3137;height:2111;visibility:visible;mso-wrap-style:square;v-text-anchor:top" coordsize="3137,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" path="m1565,l,1251r,3l3137,2111r,-1681l1565,e" fillcolor="#00abd7" stroked="f">
                    <v:path arrowok="t" o:connecttype="custom" o:connectlocs="1565,10467;0,11718;0,11721;3137,12578;3137,10897;1565,10467" o:connectangles="0,0,0,0,0,0"/>
                  </v:shape>
                </v:group>
                <v:group id="Group 26" o:spid="_x0000_s1049" style="position:absolute;left:7354;top:3471;width:3759;height:4031" coordorigin="7354,3471" coordsize="375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o:spid="_x0000_s1050" style="position:absolute;left:7354;top:3471;width:3759;height:4031;visibility:visible;mso-wrap-style:square;v-text-anchor:top" coordsize="375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" path="m3759,l,3005,3759,4031,3759,e" fillcolor="#60c0e2" stroked="f">
                    <v:path arrowok="t" o:connecttype="custom" o:connectlocs="3759,3471;0,6476;3759,7502;3759,3471" o:connectangles="0,0,0,0"/>
                  </v:shape>
                </v:group>
                <v:group id="Group 28" o:spid="_x0000_s1051" style="position:absolute;left:795;top:10040;width:1565;height:1678" coordorigin="795,10040" coordsize="1565,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52" style="position:absolute;left:795;top:10040;width:1565;height:1678;visibility:visible;mso-wrap-style:square;v-text-anchor:top" coordsize="1565,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" path="m,l,1678,1565,427,,e" fillcolor="#60c0e2" stroked="f">
                    <v:path arrowok="t" o:connecttype="custom" o:connectlocs="0,10040;0,11718;1565,10467;0,10040" o:connectangles="0,0,0,0"/>
                  </v:shape>
                </v:group>
                <v:group id="Group 30" o:spid="_x0000_s1053" style="position:absolute;left:795;top:2044;width:3137;height:3238" coordorigin="795,2044" coordsize="3137,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1" o:spid="_x0000_s1054" style="position:absolute;left:795;top:2044;width:3137;height:3238;visibility:visible;mso-wrap-style:square;v-text-anchor:top" coordsize="3137,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" path="m1609,l331,509r-63,30l210,573r-51,37l115,654,78,703,47,760,24,825,9,899,1,983,,1029,,2641r2188,597l3137,2860r,-2722l1609,e" fillcolor="#bce0f3" stroked="f">
                    <v:path arrowok="t" o:connecttype="custom" o:connectlocs="1609,2044;331,2553;268,2583;210,2617;159,2654;115,2698;78,2747;47,2804;24,2869;9,2943;1,3027;0,3073;0,4685;2188,5282;3137,4904;3137,2182;1609,2044" o:connectangles="0,0,0,0,0,0,0,0,0,0,0,0,0,0,0,0,0"/>
                  </v:shape>
                </v:group>
                <v:group id="Group 32" o:spid="_x0000_s1055" style="position:absolute;left:795;top:4685;width:2188;height:1470" coordorigin="795,4685" coordsize="2188,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56" style="position:absolute;left:795;top:4685;width:2188;height:1470;visibility:visible;mso-wrap-style:square;v-text-anchor:top" coordsize="2188,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" path="m,l,1470,2188,597,,e" fillcolor="#a2d5ed" stroked="f">
                    <v:path arrowok="t" o:connecttype="custom" o:connectlocs="0,4685;0,6155;2188,5282;0,4685" o:connectangles="0,0,0,0"/>
                  </v:shape>
                </v:group>
                <v:group id="Group 34" o:spid="_x0000_s1057" style="position:absolute;left:795;top:5282;width:3137;height:5185" coordorigin="795,5282" coordsize="3137,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5" o:spid="_x0000_s1058" style="position:absolute;left:795;top:5282;width:3137;height:5185;visibility:visible;mso-wrap-style:square;v-text-anchor:top" coordsize="3137,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" path="m2188,l,873,,4758r1565,427l3137,3928r,-3669l2188,e" fillcolor="#85cae9" stroked="f">
                    <v:path arrowok="t" o:connecttype="custom" o:connectlocs="2188,5282;0,6155;0,10040;1565,10467;3137,9210;3137,5541;2188,5282" o:connectangles="0,0,0,0,0,0,0"/>
                  </v:shape>
                </v:group>
                <w10:wrap anchorx="page" anchory="page"/>
              </v:group>
            </w:pict>
          </mc:Fallback>
        </mc:AlternateContent>
      </w:r>
      <w:r w:rsidR="00EB11C8">
        <w:rPr>
          <w:color w:val="00427C"/>
        </w:rPr>
        <w:t xml:space="preserve">  </w:t>
      </w:r>
      <w:r w:rsidR="00A35EBD">
        <w:rPr>
          <w:color w:val="00427C"/>
        </w:rPr>
        <w:t xml:space="preserve"> </w:t>
      </w:r>
      <w:r w:rsidR="008511AD">
        <w:rPr>
          <w:color w:val="00427C"/>
        </w:rPr>
        <w:t xml:space="preserve">  </w:t>
      </w:r>
    </w:p>
    <w:p w14:paraId="0A18C34C" w14:textId="026CE691" w:rsidR="00B06221" w:rsidRPr="00155C00" w:rsidRDefault="00B06221" w:rsidP="00533375">
      <w:pPr>
        <w:rPr>
          <w:color w:val="00427C"/>
        </w:rPr>
      </w:pPr>
    </w:p>
    <w:p w14:paraId="6C85BDAD" w14:textId="77777777" w:rsidR="00DC606C" w:rsidRPr="00155C00" w:rsidRDefault="00DC606C" w:rsidP="00DC606C">
      <w:pPr>
        <w:pStyle w:val="Titel"/>
        <w:jc w:val="center"/>
        <w:rPr>
          <w:color w:val="00427C"/>
        </w:rPr>
      </w:pPr>
    </w:p>
    <w:p w14:paraId="5B2E9B88" w14:textId="01340D17" w:rsidR="00977B96" w:rsidRPr="003654D0" w:rsidRDefault="00977B96" w:rsidP="002E0BDE">
      <w:pPr>
        <w:tabs>
          <w:tab w:val="left" w:pos="3300"/>
        </w:tabs>
        <w:spacing w:line="765" w:lineRule="exact"/>
        <w:ind w:left="360"/>
        <w:rPr>
          <w:color w:val="FFFFFF" w:themeColor="background1"/>
          <w:szCs w:val="18"/>
        </w:rPr>
      </w:pPr>
      <w:r w:rsidRPr="00677AC2">
        <w:rPr>
          <w:rFonts w:eastAsia="Verdana" w:cs="Verdana"/>
          <w:b/>
          <w:bCs/>
          <w:color w:val="FFFFFF" w:themeColor="background1"/>
          <w:position w:val="-1"/>
          <w:sz w:val="56"/>
          <w:szCs w:val="56"/>
        </w:rPr>
        <w:t xml:space="preserve">ACBIT </w:t>
      </w:r>
      <w:r w:rsidR="00090F87">
        <w:rPr>
          <w:rFonts w:eastAsia="Verdana" w:cs="Verdana"/>
          <w:b/>
          <w:bCs/>
          <w:color w:val="FFFFFF" w:themeColor="background1"/>
          <w:position w:val="-1"/>
          <w:sz w:val="56"/>
          <w:szCs w:val="56"/>
        </w:rPr>
        <w:t>Inkoopvoorwaarden</w:t>
      </w:r>
    </w:p>
    <w:p w14:paraId="7DDFB848" w14:textId="77777777" w:rsidR="00BB78CB" w:rsidRPr="00C925A2" w:rsidRDefault="00BB78CB" w:rsidP="00BB78CB">
      <w:pPr>
        <w:ind w:left="360"/>
        <w:jc w:val="left"/>
        <w:rPr>
          <w:rFonts w:eastAsia="Verdana"/>
          <w:b/>
          <w:bCs/>
          <w:color w:val="FFFFFF" w:themeColor="background1"/>
          <w:sz w:val="28"/>
          <w:szCs w:val="28"/>
        </w:rPr>
      </w:pPr>
      <w:r w:rsidRPr="00C925A2">
        <w:rPr>
          <w:rFonts w:eastAsia="Verdana"/>
          <w:b/>
          <w:bCs/>
          <w:color w:val="FFFFFF" w:themeColor="background1"/>
          <w:sz w:val="28"/>
          <w:szCs w:val="28"/>
        </w:rPr>
        <w:t>Onderdeel van de ACBIT, Algemene Corporatie Inkoopvoorwaarden bij IT</w:t>
      </w:r>
    </w:p>
    <w:p w14:paraId="7FDF4DCE" w14:textId="34B8DCE9" w:rsidR="00477968" w:rsidRPr="003654D0" w:rsidRDefault="00477968" w:rsidP="00977B96">
      <w:pPr>
        <w:tabs>
          <w:tab w:val="left" w:pos="2660"/>
          <w:tab w:val="left" w:pos="5820"/>
        </w:tabs>
        <w:spacing w:line="442" w:lineRule="exact"/>
        <w:ind w:left="425"/>
        <w:rPr>
          <w:rFonts w:eastAsia="Verdana" w:cs="Verdana"/>
          <w:color w:val="FFFFFF" w:themeColor="background1"/>
          <w:sz w:val="44"/>
          <w:szCs w:val="44"/>
        </w:rPr>
      </w:pPr>
    </w:p>
    <w:p w14:paraId="37C3C079" w14:textId="77777777" w:rsidR="00FD734C" w:rsidRDefault="00FD734C" w:rsidP="00977B96">
      <w:pPr>
        <w:tabs>
          <w:tab w:val="left" w:pos="2660"/>
          <w:tab w:val="left" w:pos="5820"/>
        </w:tabs>
        <w:spacing w:line="442" w:lineRule="exact"/>
        <w:ind w:left="425"/>
        <w:rPr>
          <w:rFonts w:eastAsia="Verdana" w:cs="Verdana"/>
          <w:i/>
          <w:iCs/>
          <w:color w:val="FFFFFF" w:themeColor="background1"/>
          <w:sz w:val="44"/>
          <w:szCs w:val="44"/>
        </w:rPr>
      </w:pPr>
    </w:p>
    <w:p w14:paraId="1AD00D61" w14:textId="77777777" w:rsidR="00FD734C" w:rsidRDefault="00FD734C" w:rsidP="00977B96">
      <w:pPr>
        <w:tabs>
          <w:tab w:val="left" w:pos="2660"/>
          <w:tab w:val="left" w:pos="5820"/>
        </w:tabs>
        <w:spacing w:line="442" w:lineRule="exact"/>
        <w:ind w:left="425"/>
        <w:rPr>
          <w:rFonts w:eastAsia="Verdana" w:cs="Verdana"/>
          <w:i/>
          <w:iCs/>
          <w:color w:val="FFFFFF" w:themeColor="background1"/>
          <w:sz w:val="44"/>
          <w:szCs w:val="44"/>
        </w:rPr>
      </w:pPr>
    </w:p>
    <w:p w14:paraId="5AEDA7DF" w14:textId="77777777" w:rsidR="00FD734C" w:rsidRDefault="00FD734C" w:rsidP="00977B96">
      <w:pPr>
        <w:tabs>
          <w:tab w:val="left" w:pos="2660"/>
          <w:tab w:val="left" w:pos="5820"/>
        </w:tabs>
        <w:spacing w:line="442" w:lineRule="exact"/>
        <w:ind w:left="425"/>
        <w:rPr>
          <w:rFonts w:eastAsia="Verdana" w:cs="Verdana"/>
          <w:i/>
          <w:iCs/>
          <w:color w:val="FFFFFF" w:themeColor="background1"/>
          <w:sz w:val="44"/>
          <w:szCs w:val="44"/>
        </w:rPr>
      </w:pPr>
    </w:p>
    <w:p w14:paraId="59442452" w14:textId="77777777" w:rsidR="00FD734C" w:rsidRDefault="00FD734C" w:rsidP="00A165ED">
      <w:pPr>
        <w:tabs>
          <w:tab w:val="left" w:pos="2660"/>
          <w:tab w:val="left" w:pos="5820"/>
        </w:tabs>
        <w:spacing w:line="442" w:lineRule="exact"/>
        <w:rPr>
          <w:rFonts w:eastAsia="Verdana" w:cs="Verdana"/>
          <w:i/>
          <w:iCs/>
          <w:color w:val="FFFFFF" w:themeColor="background1"/>
          <w:sz w:val="44"/>
          <w:szCs w:val="44"/>
        </w:rPr>
      </w:pPr>
    </w:p>
    <w:p w14:paraId="6ED7D54E" w14:textId="371301B3" w:rsidR="00FD734C" w:rsidRPr="00352A1B" w:rsidRDefault="00352A1B" w:rsidP="00977B96">
      <w:pPr>
        <w:tabs>
          <w:tab w:val="left" w:pos="2660"/>
          <w:tab w:val="left" w:pos="5820"/>
        </w:tabs>
        <w:spacing w:line="442" w:lineRule="exact"/>
        <w:ind w:left="425"/>
        <w:rPr>
          <w:rFonts w:eastAsia="Verdana" w:cs="Verdana"/>
          <w:i/>
          <w:iCs/>
          <w:color w:val="FFFFFF" w:themeColor="background1"/>
          <w:sz w:val="24"/>
          <w:szCs w:val="24"/>
        </w:rPr>
      </w:pPr>
      <w:r w:rsidRPr="00352A1B">
        <w:rPr>
          <w:rFonts w:eastAsia="Verdana" w:cs="Verdana"/>
          <w:i/>
          <w:iCs/>
          <w:color w:val="FFFFFF" w:themeColor="background1"/>
          <w:sz w:val="24"/>
          <w:szCs w:val="24"/>
        </w:rPr>
        <w:t xml:space="preserve">Versie </w:t>
      </w:r>
      <w:r w:rsidR="00AC3C07">
        <w:rPr>
          <w:rFonts w:eastAsia="Verdana" w:cs="Verdana"/>
          <w:i/>
          <w:iCs/>
          <w:color w:val="FFFFFF" w:themeColor="background1"/>
          <w:sz w:val="24"/>
          <w:szCs w:val="24"/>
        </w:rPr>
        <w:t>3</w:t>
      </w:r>
      <w:r w:rsidRPr="00352A1B">
        <w:rPr>
          <w:rFonts w:eastAsia="Verdana" w:cs="Verdana"/>
          <w:i/>
          <w:iCs/>
          <w:color w:val="FFFFFF" w:themeColor="background1"/>
          <w:sz w:val="24"/>
          <w:szCs w:val="24"/>
        </w:rPr>
        <w:t>.0</w:t>
      </w:r>
    </w:p>
    <w:p w14:paraId="32FFA0E6" w14:textId="4495CF4C" w:rsidR="00477968" w:rsidRPr="00352A1B" w:rsidRDefault="00AC3C07" w:rsidP="00977B96">
      <w:pPr>
        <w:tabs>
          <w:tab w:val="left" w:pos="2660"/>
          <w:tab w:val="left" w:pos="5820"/>
        </w:tabs>
        <w:spacing w:line="442" w:lineRule="exact"/>
        <w:ind w:left="425"/>
        <w:rPr>
          <w:rFonts w:eastAsia="Verdana" w:cs="Verdana"/>
          <w:i/>
          <w:iCs/>
          <w:color w:val="FFFFFF" w:themeColor="background1"/>
          <w:sz w:val="24"/>
          <w:szCs w:val="24"/>
        </w:rPr>
      </w:pPr>
      <w:r>
        <w:rPr>
          <w:rFonts w:eastAsia="Verdana" w:cs="Verdana"/>
          <w:i/>
          <w:iCs/>
          <w:color w:val="FFFFFF" w:themeColor="background1"/>
          <w:sz w:val="24"/>
          <w:szCs w:val="24"/>
        </w:rPr>
        <w:t>Januari 2025</w:t>
      </w:r>
    </w:p>
    <w:p w14:paraId="0E527220" w14:textId="77777777" w:rsidR="00977B96" w:rsidRPr="00155C00" w:rsidRDefault="00977B96" w:rsidP="00977B96">
      <w:pPr>
        <w:spacing w:line="200" w:lineRule="exact"/>
        <w:rPr>
          <w:color w:val="00427C"/>
          <w:sz w:val="20"/>
        </w:rPr>
      </w:pPr>
    </w:p>
    <w:p w14:paraId="57E314A0" w14:textId="77777777" w:rsidR="00D77C38" w:rsidRPr="00155C00" w:rsidRDefault="00D77C38" w:rsidP="009501B2">
      <w:pPr>
        <w:pStyle w:val="Kopvaninhoudsopgave"/>
        <w:numPr>
          <w:ilvl w:val="0"/>
          <w:numId w:val="0"/>
        </w:numPr>
        <w:rPr>
          <w:color w:val="00427C"/>
        </w:rPr>
      </w:pPr>
    </w:p>
    <w:p w14:paraId="03859E4D" w14:textId="77777777" w:rsidR="00D77C38" w:rsidRPr="00155C00" w:rsidRDefault="00D77C38" w:rsidP="009501B2">
      <w:pPr>
        <w:pStyle w:val="Kopvaninhoudsopgave"/>
        <w:numPr>
          <w:ilvl w:val="0"/>
          <w:numId w:val="0"/>
        </w:numPr>
        <w:rPr>
          <w:color w:val="00427C"/>
        </w:rPr>
      </w:pPr>
    </w:p>
    <w:p w14:paraId="573E87D0" w14:textId="77777777" w:rsidR="00D77C38" w:rsidRPr="00155C00" w:rsidRDefault="00D77C38" w:rsidP="009501B2">
      <w:pPr>
        <w:pStyle w:val="Kopvaninhoudsopgave"/>
        <w:numPr>
          <w:ilvl w:val="0"/>
          <w:numId w:val="0"/>
        </w:numPr>
        <w:rPr>
          <w:color w:val="00427C"/>
        </w:rPr>
      </w:pPr>
    </w:p>
    <w:p w14:paraId="64591F93" w14:textId="77777777" w:rsidR="00D77C38" w:rsidRPr="00155C00" w:rsidRDefault="00D77C38" w:rsidP="009501B2">
      <w:pPr>
        <w:pStyle w:val="Kopvaninhoudsopgave"/>
        <w:numPr>
          <w:ilvl w:val="0"/>
          <w:numId w:val="0"/>
        </w:numPr>
        <w:rPr>
          <w:color w:val="00427C"/>
        </w:rPr>
      </w:pPr>
    </w:p>
    <w:p w14:paraId="5B20EEE7" w14:textId="77777777" w:rsidR="00D77C38" w:rsidRPr="00155C00" w:rsidRDefault="00D77C38" w:rsidP="009501B2">
      <w:pPr>
        <w:pStyle w:val="Kopvaninhoudsopgave"/>
        <w:numPr>
          <w:ilvl w:val="0"/>
          <w:numId w:val="0"/>
        </w:numPr>
        <w:rPr>
          <w:color w:val="00427C"/>
        </w:rPr>
      </w:pPr>
    </w:p>
    <w:p w14:paraId="633815FD" w14:textId="77777777" w:rsidR="00C067BA" w:rsidRPr="00155C00" w:rsidRDefault="00C067BA" w:rsidP="00C067BA">
      <w:pPr>
        <w:rPr>
          <w:rFonts w:eastAsiaTheme="minorHAnsi" w:cs="Arial"/>
          <w:b/>
          <w:bCs/>
          <w:color w:val="00427C"/>
          <w:szCs w:val="18"/>
        </w:rPr>
      </w:pPr>
    </w:p>
    <w:p w14:paraId="03E9F3D1" w14:textId="77777777" w:rsidR="00C067BA" w:rsidRPr="00155C00" w:rsidRDefault="00C067BA" w:rsidP="00C067BA">
      <w:pPr>
        <w:rPr>
          <w:rFonts w:eastAsiaTheme="minorHAnsi" w:cs="Arial"/>
          <w:b/>
          <w:bCs/>
          <w:color w:val="00427C"/>
          <w:szCs w:val="18"/>
        </w:rPr>
      </w:pPr>
    </w:p>
    <w:p w14:paraId="19C3EA8B" w14:textId="77777777" w:rsidR="00C067BA" w:rsidRPr="00155C00" w:rsidRDefault="00C067BA" w:rsidP="00C067BA">
      <w:pPr>
        <w:rPr>
          <w:rFonts w:eastAsiaTheme="minorHAnsi" w:cs="Arial"/>
          <w:b/>
          <w:bCs/>
          <w:color w:val="00427C"/>
          <w:szCs w:val="18"/>
        </w:rPr>
      </w:pPr>
    </w:p>
    <w:p w14:paraId="1AAE6356"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2F25A1CD"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51BCFADB"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59F0850A"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7B2CB688"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7D6380CE"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6D515359"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63F7688D"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2572E6BB"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440A50ED"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5ACF6864"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61E4AB6D"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1C917268"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12DEB249"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046A5E55"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7FB1A51D"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5D183940"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055945DD"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4CD9DB31"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5CBAD192"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0606C807"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4C671F91" w14:textId="6F915A51" w:rsidR="00C067BA" w:rsidRPr="00155C00" w:rsidRDefault="00C067BA" w:rsidP="00C067BA">
      <w:pPr>
        <w:keepLines w:val="0"/>
        <w:suppressAutoHyphens w:val="0"/>
        <w:spacing w:after="0" w:line="284" w:lineRule="exact"/>
        <w:jc w:val="left"/>
        <w:rPr>
          <w:snapToGrid w:val="0"/>
          <w:color w:val="00427C"/>
          <w:w w:val="105"/>
          <w:sz w:val="24"/>
          <w:szCs w:val="24"/>
          <w:lang w:eastAsia="nl-NL" w:bidi="nl-NL"/>
        </w:rPr>
      </w:pPr>
      <w:r w:rsidRPr="00155C00">
        <w:rPr>
          <w:snapToGrid w:val="0"/>
          <w:color w:val="00427C"/>
          <w:w w:val="105"/>
          <w:sz w:val="24"/>
          <w:szCs w:val="24"/>
          <w:lang w:eastAsia="nl-NL" w:bidi="nl-NL"/>
        </w:rPr>
        <w:t>Colofon</w:t>
      </w:r>
    </w:p>
    <w:p w14:paraId="2B32D066"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5771A0E9" w14:textId="4482C193"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r w:rsidRPr="00155C00">
        <w:rPr>
          <w:snapToGrid w:val="0"/>
          <w:color w:val="00427C"/>
          <w:w w:val="105"/>
          <w:sz w:val="16"/>
          <w:szCs w:val="16"/>
          <w:lang w:eastAsia="nl-NL" w:bidi="nl-NL"/>
        </w:rPr>
        <w:t xml:space="preserve">© </w:t>
      </w:r>
      <w:r w:rsidR="00AC3C07">
        <w:rPr>
          <w:snapToGrid w:val="0"/>
          <w:color w:val="00427C"/>
          <w:w w:val="105"/>
          <w:sz w:val="16"/>
          <w:szCs w:val="16"/>
          <w:lang w:eastAsia="nl-NL" w:bidi="nl-NL"/>
        </w:rPr>
        <w:t>januari 2025</w:t>
      </w:r>
      <w:r w:rsidRPr="00155C00">
        <w:rPr>
          <w:snapToGrid w:val="0"/>
          <w:color w:val="00427C"/>
          <w:w w:val="105"/>
          <w:sz w:val="16"/>
          <w:szCs w:val="16"/>
          <w:lang w:eastAsia="nl-NL" w:bidi="nl-NL"/>
        </w:rPr>
        <w:t>, Aedes vereniging van woningcorporaties Den Haag</w:t>
      </w:r>
    </w:p>
    <w:p w14:paraId="3D36EBE7"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7F04CDE9" w14:textId="4A84D43A"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r w:rsidRPr="00155C00">
        <w:rPr>
          <w:snapToGrid w:val="0"/>
          <w:color w:val="00427C"/>
          <w:w w:val="105"/>
          <w:sz w:val="16"/>
          <w:szCs w:val="16"/>
          <w:lang w:eastAsia="nl-NL" w:bidi="nl-NL"/>
        </w:rPr>
        <w:t xml:space="preserve">De ACBIT </w:t>
      </w:r>
      <w:r w:rsidR="00B27404">
        <w:rPr>
          <w:snapToGrid w:val="0"/>
          <w:color w:val="00427C"/>
          <w:w w:val="105"/>
          <w:sz w:val="16"/>
          <w:szCs w:val="16"/>
          <w:lang w:eastAsia="nl-NL" w:bidi="nl-NL"/>
        </w:rPr>
        <w:t>I</w:t>
      </w:r>
      <w:r w:rsidRPr="00155C00">
        <w:rPr>
          <w:snapToGrid w:val="0"/>
          <w:color w:val="00427C"/>
          <w:w w:val="105"/>
          <w:sz w:val="16"/>
          <w:szCs w:val="16"/>
          <w:lang w:eastAsia="nl-NL" w:bidi="nl-NL"/>
        </w:rPr>
        <w:t>nkoopvoorwaarden zijn in opdracht van Aedes opgesteld.</w:t>
      </w:r>
    </w:p>
    <w:p w14:paraId="765C7168"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53779618" w14:textId="77777777" w:rsidR="00C067BA" w:rsidRPr="00155C00" w:rsidRDefault="00C067BA" w:rsidP="00C067BA">
      <w:pPr>
        <w:keepLines w:val="0"/>
        <w:suppressAutoHyphens w:val="0"/>
        <w:spacing w:after="0" w:line="284" w:lineRule="exact"/>
        <w:jc w:val="left"/>
        <w:rPr>
          <w:b/>
          <w:snapToGrid w:val="0"/>
          <w:color w:val="00427C"/>
          <w:w w:val="105"/>
          <w:sz w:val="16"/>
          <w:szCs w:val="16"/>
          <w:lang w:eastAsia="nl-NL" w:bidi="nl-NL"/>
        </w:rPr>
      </w:pPr>
      <w:r w:rsidRPr="00155C00">
        <w:rPr>
          <w:b/>
          <w:snapToGrid w:val="0"/>
          <w:color w:val="00427C"/>
          <w:w w:val="105"/>
          <w:sz w:val="16"/>
          <w:szCs w:val="16"/>
          <w:lang w:eastAsia="nl-NL" w:bidi="nl-NL"/>
        </w:rPr>
        <w:t xml:space="preserve">Redactie en vormgeving: </w:t>
      </w:r>
    </w:p>
    <w:p w14:paraId="2DC6058A"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r w:rsidRPr="00155C00">
        <w:rPr>
          <w:snapToGrid w:val="0"/>
          <w:color w:val="00427C"/>
          <w:w w:val="105"/>
          <w:sz w:val="16"/>
          <w:szCs w:val="16"/>
          <w:lang w:eastAsia="nl-NL" w:bidi="nl-NL"/>
        </w:rPr>
        <w:t>Aedes vereniging van woningcorporaties</w:t>
      </w:r>
    </w:p>
    <w:p w14:paraId="20CF4B69"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4B8CD189" w14:textId="77777777" w:rsidR="00C067BA" w:rsidRPr="00155C00" w:rsidRDefault="00C067BA" w:rsidP="00C067BA">
      <w:pPr>
        <w:keepLines w:val="0"/>
        <w:suppressAutoHyphens w:val="0"/>
        <w:spacing w:after="0" w:line="284" w:lineRule="exact"/>
        <w:jc w:val="left"/>
        <w:rPr>
          <w:b/>
          <w:bCs/>
          <w:snapToGrid w:val="0"/>
          <w:color w:val="00427C"/>
          <w:w w:val="105"/>
          <w:sz w:val="16"/>
          <w:szCs w:val="16"/>
          <w:lang w:eastAsia="nl-NL" w:bidi="nl-NL"/>
        </w:rPr>
      </w:pPr>
      <w:r w:rsidRPr="00155C00">
        <w:rPr>
          <w:b/>
          <w:bCs/>
          <w:snapToGrid w:val="0"/>
          <w:color w:val="00427C"/>
          <w:w w:val="105"/>
          <w:sz w:val="16"/>
          <w:szCs w:val="16"/>
          <w:lang w:eastAsia="nl-NL" w:bidi="nl-NL"/>
        </w:rPr>
        <w:t>Contact en meer informatie:</w:t>
      </w:r>
    </w:p>
    <w:p w14:paraId="744F5F2A" w14:textId="77777777" w:rsidR="00C067BA" w:rsidRPr="00155C00" w:rsidRDefault="00C067BA" w:rsidP="00C067BA">
      <w:pPr>
        <w:keepLines w:val="0"/>
        <w:suppressAutoHyphens w:val="0"/>
        <w:spacing w:after="0" w:line="284" w:lineRule="exact"/>
        <w:jc w:val="left"/>
        <w:rPr>
          <w:b/>
          <w:snapToGrid w:val="0"/>
          <w:color w:val="00427C"/>
          <w:w w:val="105"/>
          <w:sz w:val="16"/>
          <w:szCs w:val="16"/>
          <w:lang w:eastAsia="nl-NL" w:bidi="nl-NL"/>
        </w:rPr>
      </w:pPr>
      <w:r w:rsidRPr="00155C00">
        <w:rPr>
          <w:snapToGrid w:val="0"/>
          <w:color w:val="00427C"/>
          <w:w w:val="105"/>
          <w:sz w:val="16"/>
          <w:szCs w:val="16"/>
          <w:lang w:eastAsia="nl-NL" w:bidi="nl-NL"/>
        </w:rPr>
        <w:t xml:space="preserve">Gaby van der Peijl, adviseur opdrachtgeverschap &amp; inkoop, </w:t>
      </w:r>
      <w:hyperlink r:id="rId11" w:history="1">
        <w:r w:rsidRPr="00155C00">
          <w:rPr>
            <w:snapToGrid w:val="0"/>
            <w:color w:val="00427C"/>
            <w:w w:val="105"/>
            <w:sz w:val="16"/>
            <w:szCs w:val="16"/>
            <w:u w:val="single"/>
            <w:lang w:eastAsia="nl-NL" w:bidi="nl-NL"/>
          </w:rPr>
          <w:t>g.vanderpeijl@aedes.nl</w:t>
        </w:r>
      </w:hyperlink>
      <w:r w:rsidRPr="00155C00">
        <w:rPr>
          <w:snapToGrid w:val="0"/>
          <w:color w:val="00427C"/>
          <w:w w:val="105"/>
          <w:sz w:val="16"/>
          <w:szCs w:val="16"/>
          <w:lang w:eastAsia="nl-NL" w:bidi="nl-NL"/>
        </w:rPr>
        <w:t>, 06 351 124 59</w:t>
      </w:r>
    </w:p>
    <w:p w14:paraId="2402CBC4" w14:textId="77777777" w:rsidR="00C067BA" w:rsidRPr="00155C00" w:rsidRDefault="00C067BA" w:rsidP="00C067BA">
      <w:pPr>
        <w:keepLines w:val="0"/>
        <w:suppressAutoHyphens w:val="0"/>
        <w:spacing w:after="0" w:line="284" w:lineRule="exact"/>
        <w:jc w:val="left"/>
        <w:rPr>
          <w:snapToGrid w:val="0"/>
          <w:color w:val="00427C"/>
          <w:w w:val="105"/>
          <w:sz w:val="16"/>
          <w:szCs w:val="16"/>
          <w:lang w:eastAsia="nl-NL" w:bidi="nl-NL"/>
        </w:rPr>
      </w:pPr>
    </w:p>
    <w:p w14:paraId="1194B35C" w14:textId="575DA5EC" w:rsidR="00C067BA" w:rsidRDefault="00C067BA" w:rsidP="00C067BA">
      <w:pPr>
        <w:rPr>
          <w:rFonts w:eastAsiaTheme="minorHAnsi" w:cs="Arial"/>
          <w:b/>
          <w:bCs/>
          <w:color w:val="00427C"/>
          <w:sz w:val="16"/>
          <w:szCs w:val="16"/>
        </w:rPr>
      </w:pPr>
    </w:p>
    <w:p w14:paraId="77C2FDA5" w14:textId="2819AB0F" w:rsidR="00C067BA" w:rsidRPr="00155C00" w:rsidRDefault="00D77C38" w:rsidP="00C067BA">
      <w:pPr>
        <w:rPr>
          <w:color w:val="00427C"/>
          <w:sz w:val="16"/>
          <w:szCs w:val="16"/>
        </w:rPr>
      </w:pPr>
      <w:r w:rsidRPr="00155C00">
        <w:rPr>
          <w:rFonts w:eastAsiaTheme="minorHAnsi" w:cs="Arial"/>
          <w:b/>
          <w:bCs/>
          <w:color w:val="00427C"/>
          <w:sz w:val="16"/>
          <w:szCs w:val="16"/>
        </w:rPr>
        <w:t>Disclaimer</w:t>
      </w:r>
      <w:r w:rsidRPr="00155C00">
        <w:rPr>
          <w:rFonts w:eastAsiaTheme="minorHAnsi" w:cstheme="minorBidi"/>
          <w:b/>
          <w:bCs/>
          <w:color w:val="00427C"/>
          <w:sz w:val="16"/>
          <w:szCs w:val="16"/>
        </w:rPr>
        <w:br/>
      </w:r>
      <w:r w:rsidRPr="00155C00">
        <w:rPr>
          <w:color w:val="00427C"/>
          <w:sz w:val="16"/>
          <w:szCs w:val="16"/>
        </w:rPr>
        <w:t>De ACBIT</w:t>
      </w:r>
      <w:r w:rsidR="00C067BA" w:rsidRPr="00155C00">
        <w:rPr>
          <w:color w:val="00427C"/>
          <w:sz w:val="16"/>
          <w:szCs w:val="16"/>
        </w:rPr>
        <w:t xml:space="preserve"> I</w:t>
      </w:r>
      <w:r w:rsidRPr="00155C00">
        <w:rPr>
          <w:color w:val="00427C"/>
          <w:sz w:val="16"/>
          <w:szCs w:val="16"/>
        </w:rPr>
        <w:t xml:space="preserve">nkoopvoorwaarden </w:t>
      </w:r>
      <w:r w:rsidR="00C067BA" w:rsidRPr="00155C00">
        <w:rPr>
          <w:color w:val="00427C"/>
          <w:sz w:val="16"/>
          <w:szCs w:val="16"/>
        </w:rPr>
        <w:t>zijn</w:t>
      </w:r>
      <w:r w:rsidRPr="00155C00">
        <w:rPr>
          <w:color w:val="00427C"/>
          <w:sz w:val="16"/>
          <w:szCs w:val="16"/>
        </w:rPr>
        <w:t xml:space="preserve"> onderdeel van de algemene corporatievoorwaarden bij IT. </w:t>
      </w:r>
      <w:r w:rsidR="00C067BA" w:rsidRPr="00155C00">
        <w:rPr>
          <w:color w:val="00427C"/>
          <w:sz w:val="16"/>
          <w:szCs w:val="16"/>
        </w:rPr>
        <w:t>De ACBIT-</w:t>
      </w:r>
      <w:proofErr w:type="spellStart"/>
      <w:r w:rsidR="00C067BA" w:rsidRPr="00155C00">
        <w:rPr>
          <w:color w:val="00427C"/>
          <w:sz w:val="16"/>
          <w:szCs w:val="16"/>
        </w:rPr>
        <w:t>toolbox</w:t>
      </w:r>
      <w:proofErr w:type="spellEnd"/>
      <w:r w:rsidR="00C067BA" w:rsidRPr="00155C00">
        <w:rPr>
          <w:color w:val="00427C"/>
          <w:sz w:val="16"/>
          <w:szCs w:val="16"/>
        </w:rPr>
        <w:t xml:space="preserve"> bestaat uit onder andere: de ACBIT Inkoopvoorwaarden, een toelichting op de voorwaarden en een overeenkomstengenerator. De </w:t>
      </w:r>
      <w:proofErr w:type="spellStart"/>
      <w:r w:rsidR="00C067BA" w:rsidRPr="00155C00">
        <w:rPr>
          <w:color w:val="00427C"/>
          <w:sz w:val="16"/>
          <w:szCs w:val="16"/>
        </w:rPr>
        <w:t>toolbox</w:t>
      </w:r>
      <w:proofErr w:type="spellEnd"/>
      <w:r w:rsidR="00C067BA" w:rsidRPr="00155C00">
        <w:rPr>
          <w:color w:val="00427C"/>
          <w:sz w:val="16"/>
          <w:szCs w:val="16"/>
        </w:rPr>
        <w:t xml:space="preserve"> is met zorg en aandacht opgesteld. Er is geen garantie dat de informatie juist is op het moment waarop zij wordt ontvangen, of dat de informatie na verloop van tijd nog steeds juist is. De gebruikers van de </w:t>
      </w:r>
      <w:proofErr w:type="spellStart"/>
      <w:r w:rsidR="00C067BA" w:rsidRPr="00155C00">
        <w:rPr>
          <w:color w:val="00427C"/>
          <w:sz w:val="16"/>
          <w:szCs w:val="16"/>
        </w:rPr>
        <w:t>toolbox</w:t>
      </w:r>
      <w:proofErr w:type="spellEnd"/>
      <w:r w:rsidR="00C067BA" w:rsidRPr="00155C00">
        <w:rPr>
          <w:color w:val="00427C"/>
          <w:sz w:val="16"/>
          <w:szCs w:val="16"/>
        </w:rPr>
        <w:t xml:space="preserve"> zijn zelf verantwoordelijk voor de juiste toepassing en kunnen er geen rechten ontlenen aan de </w:t>
      </w:r>
      <w:proofErr w:type="spellStart"/>
      <w:r w:rsidR="00C067BA" w:rsidRPr="00155C00">
        <w:rPr>
          <w:color w:val="00427C"/>
          <w:sz w:val="16"/>
          <w:szCs w:val="16"/>
        </w:rPr>
        <w:t>toolbox</w:t>
      </w:r>
      <w:proofErr w:type="spellEnd"/>
      <w:r w:rsidR="00C067BA" w:rsidRPr="00155C00">
        <w:rPr>
          <w:color w:val="00427C"/>
          <w:sz w:val="16"/>
          <w:szCs w:val="16"/>
        </w:rPr>
        <w:t>. Er wordt geen aansprakelijkheid aanvaard voor schade als gevolg van onjuistheden en/of gedateerde informatie.</w:t>
      </w:r>
    </w:p>
    <w:p w14:paraId="410B7F1B" w14:textId="4E484295" w:rsidR="00C2029E" w:rsidRDefault="00C067BA" w:rsidP="00C067BA">
      <w:pPr>
        <w:rPr>
          <w:color w:val="00427C"/>
          <w:sz w:val="16"/>
          <w:szCs w:val="16"/>
        </w:rPr>
      </w:pPr>
      <w:r w:rsidRPr="00155C00">
        <w:rPr>
          <w:color w:val="00427C"/>
          <w:sz w:val="16"/>
          <w:szCs w:val="16"/>
        </w:rPr>
        <w:br/>
        <w:t xml:space="preserve">Kopiëren, verspreiden en elk ander gebruik van de </w:t>
      </w:r>
      <w:proofErr w:type="spellStart"/>
      <w:r w:rsidRPr="00155C00">
        <w:rPr>
          <w:color w:val="00427C"/>
          <w:sz w:val="16"/>
          <w:szCs w:val="16"/>
        </w:rPr>
        <w:t>toolbox</w:t>
      </w:r>
      <w:proofErr w:type="spellEnd"/>
      <w:r w:rsidRPr="00155C00">
        <w:rPr>
          <w:color w:val="00427C"/>
          <w:sz w:val="16"/>
          <w:szCs w:val="16"/>
        </w:rPr>
        <w:t xml:space="preserve"> in geheel of in delen is toegestaan. De </w:t>
      </w:r>
      <w:proofErr w:type="spellStart"/>
      <w:r w:rsidRPr="00155C00">
        <w:rPr>
          <w:color w:val="00427C"/>
          <w:sz w:val="16"/>
          <w:szCs w:val="16"/>
        </w:rPr>
        <w:t>toolbox</w:t>
      </w:r>
      <w:proofErr w:type="spellEnd"/>
      <w:r w:rsidRPr="00155C00">
        <w:rPr>
          <w:color w:val="00427C"/>
          <w:sz w:val="16"/>
          <w:szCs w:val="16"/>
        </w:rPr>
        <w:t xml:space="preserve"> kan door de gebruiker worden gewijzigd, zonder enige voorafgaande mededeling.</w:t>
      </w:r>
    </w:p>
    <w:p w14:paraId="452F3E72" w14:textId="407B7FF8" w:rsidR="00852846" w:rsidRDefault="00852846" w:rsidP="00C067BA">
      <w:pPr>
        <w:rPr>
          <w:color w:val="00427C"/>
          <w:sz w:val="16"/>
          <w:szCs w:val="16"/>
        </w:rPr>
      </w:pPr>
    </w:p>
    <w:p w14:paraId="5CE91DCA" w14:textId="7628C045" w:rsidR="00852846" w:rsidRDefault="00852846" w:rsidP="00C067BA">
      <w:pPr>
        <w:rPr>
          <w:color w:val="00427C"/>
          <w:sz w:val="16"/>
          <w:szCs w:val="16"/>
        </w:rPr>
      </w:pPr>
    </w:p>
    <w:p w14:paraId="14651ADE" w14:textId="77777777" w:rsidR="00852846" w:rsidRDefault="00852846" w:rsidP="00C067BA">
      <w:pPr>
        <w:rPr>
          <w:color w:val="00427C"/>
          <w:sz w:val="16"/>
          <w:szCs w:val="16"/>
        </w:rPr>
      </w:pPr>
    </w:p>
    <w:p w14:paraId="60C1FCCD" w14:textId="3BBDA84E" w:rsidR="000450DF" w:rsidRPr="00852846" w:rsidRDefault="00852846" w:rsidP="00C067BA">
      <w:pPr>
        <w:rPr>
          <w:color w:val="00A4D2"/>
          <w:sz w:val="28"/>
          <w:szCs w:val="28"/>
        </w:rPr>
      </w:pPr>
      <w:r w:rsidRPr="00852846">
        <w:rPr>
          <w:color w:val="00A4D2"/>
          <w:sz w:val="28"/>
          <w:szCs w:val="28"/>
        </w:rPr>
        <w:lastRenderedPageBreak/>
        <w:t>INHOUD</w:t>
      </w:r>
    </w:p>
    <w:sdt>
      <w:sdtPr>
        <w:rPr>
          <w:b w:val="0"/>
          <w:bCs w:val="0"/>
          <w:noProof w:val="0"/>
          <w:color w:val="auto"/>
          <w:szCs w:val="20"/>
          <w:lang w:eastAsia="en-US"/>
        </w:rPr>
        <w:id w:val="1522279021"/>
        <w:docPartObj>
          <w:docPartGallery w:val="Table of Contents"/>
          <w:docPartUnique/>
        </w:docPartObj>
      </w:sdtPr>
      <w:sdtContent>
        <w:p w14:paraId="04720AAF" w14:textId="138AF5B0" w:rsidR="00771AE0" w:rsidRPr="00932739" w:rsidRDefault="00EC7F10">
          <w:pPr>
            <w:pStyle w:val="Inhopg2"/>
            <w:rPr>
              <w:rFonts w:asciiTheme="minorHAnsi" w:eastAsiaTheme="minorEastAsia" w:hAnsiTheme="minorHAnsi" w:cstheme="minorBidi"/>
              <w:b w:val="0"/>
              <w:bCs w:val="0"/>
              <w:color w:val="auto"/>
              <w:sz w:val="22"/>
              <w:szCs w:val="22"/>
            </w:rPr>
          </w:pPr>
          <w:r w:rsidRPr="00932739">
            <w:rPr>
              <w:b w:val="0"/>
              <w:bCs w:val="0"/>
            </w:rPr>
            <w:fldChar w:fldCharType="begin"/>
          </w:r>
          <w:r w:rsidRPr="00932739">
            <w:rPr>
              <w:b w:val="0"/>
              <w:bCs w:val="0"/>
            </w:rPr>
            <w:instrText xml:space="preserve"> TOC \o "1-3" \h \z \u </w:instrText>
          </w:r>
          <w:r w:rsidRPr="00932739">
            <w:rPr>
              <w:b w:val="0"/>
              <w:bCs w:val="0"/>
            </w:rPr>
            <w:fldChar w:fldCharType="separate"/>
          </w:r>
          <w:hyperlink w:anchor="_Toc92395560" w:history="1">
            <w:r w:rsidR="00771AE0" w:rsidRPr="00932739">
              <w:rPr>
                <w:rStyle w:val="Hyperlink"/>
                <w:b w:val="0"/>
                <w:bCs w:val="0"/>
              </w:rPr>
              <w:t>I. ALGEMEEN DEEL</w:t>
            </w:r>
            <w:r w:rsidR="00771AE0" w:rsidRPr="00932739">
              <w:rPr>
                <w:b w:val="0"/>
                <w:bCs w:val="0"/>
                <w:webHidden/>
              </w:rPr>
              <w:tab/>
            </w:r>
            <w:r w:rsidR="00771AE0" w:rsidRPr="00932739">
              <w:rPr>
                <w:b w:val="0"/>
                <w:bCs w:val="0"/>
                <w:webHidden/>
              </w:rPr>
              <w:fldChar w:fldCharType="begin"/>
            </w:r>
            <w:r w:rsidR="00771AE0" w:rsidRPr="00932739">
              <w:rPr>
                <w:b w:val="0"/>
                <w:bCs w:val="0"/>
                <w:webHidden/>
              </w:rPr>
              <w:instrText xml:space="preserve"> PAGEREF _Toc92395560 \h </w:instrText>
            </w:r>
            <w:r w:rsidR="00771AE0" w:rsidRPr="00932739">
              <w:rPr>
                <w:b w:val="0"/>
                <w:bCs w:val="0"/>
                <w:webHidden/>
              </w:rPr>
            </w:r>
            <w:r w:rsidR="00771AE0" w:rsidRPr="00932739">
              <w:rPr>
                <w:b w:val="0"/>
                <w:bCs w:val="0"/>
                <w:webHidden/>
              </w:rPr>
              <w:fldChar w:fldCharType="separate"/>
            </w:r>
            <w:r w:rsidR="009C3AA1">
              <w:rPr>
                <w:b w:val="0"/>
                <w:bCs w:val="0"/>
                <w:webHidden/>
              </w:rPr>
              <w:t>4</w:t>
            </w:r>
            <w:r w:rsidR="00771AE0" w:rsidRPr="00932739">
              <w:rPr>
                <w:b w:val="0"/>
                <w:bCs w:val="0"/>
                <w:webHidden/>
              </w:rPr>
              <w:fldChar w:fldCharType="end"/>
            </w:r>
          </w:hyperlink>
        </w:p>
        <w:p w14:paraId="26108E87" w14:textId="255B21A2" w:rsidR="00771AE0" w:rsidRPr="00932739" w:rsidRDefault="00771AE0">
          <w:pPr>
            <w:pStyle w:val="Inhopg3"/>
            <w:rPr>
              <w:rFonts w:asciiTheme="minorHAnsi" w:eastAsiaTheme="minorEastAsia" w:hAnsiTheme="minorHAnsi" w:cstheme="minorBidi"/>
              <w:color w:val="auto"/>
              <w:sz w:val="22"/>
              <w:szCs w:val="22"/>
            </w:rPr>
          </w:pPr>
          <w:hyperlink w:anchor="_Toc92395561" w:history="1">
            <w:r w:rsidRPr="00932739">
              <w:rPr>
                <w:rStyle w:val="Hyperlink"/>
              </w:rPr>
              <w:t>Artikel 1 Begrippen</w:t>
            </w:r>
            <w:r w:rsidRPr="00932739">
              <w:rPr>
                <w:webHidden/>
              </w:rPr>
              <w:tab/>
            </w:r>
            <w:r w:rsidRPr="00932739">
              <w:rPr>
                <w:webHidden/>
              </w:rPr>
              <w:fldChar w:fldCharType="begin"/>
            </w:r>
            <w:r w:rsidRPr="00932739">
              <w:rPr>
                <w:webHidden/>
              </w:rPr>
              <w:instrText xml:space="preserve"> PAGEREF _Toc92395561 \h </w:instrText>
            </w:r>
            <w:r w:rsidRPr="00932739">
              <w:rPr>
                <w:webHidden/>
              </w:rPr>
            </w:r>
            <w:r w:rsidRPr="00932739">
              <w:rPr>
                <w:webHidden/>
              </w:rPr>
              <w:fldChar w:fldCharType="separate"/>
            </w:r>
            <w:r w:rsidR="009C3AA1">
              <w:rPr>
                <w:webHidden/>
              </w:rPr>
              <w:t>4</w:t>
            </w:r>
            <w:r w:rsidRPr="00932739">
              <w:rPr>
                <w:webHidden/>
              </w:rPr>
              <w:fldChar w:fldCharType="end"/>
            </w:r>
          </w:hyperlink>
        </w:p>
        <w:p w14:paraId="6438984C" w14:textId="3376762F" w:rsidR="00771AE0" w:rsidRPr="00932739" w:rsidRDefault="00771AE0">
          <w:pPr>
            <w:pStyle w:val="Inhopg3"/>
            <w:rPr>
              <w:rFonts w:asciiTheme="minorHAnsi" w:eastAsiaTheme="minorEastAsia" w:hAnsiTheme="minorHAnsi" w:cstheme="minorBidi"/>
              <w:color w:val="auto"/>
              <w:sz w:val="22"/>
              <w:szCs w:val="22"/>
            </w:rPr>
          </w:pPr>
          <w:hyperlink w:anchor="_Toc92395562" w:history="1">
            <w:r w:rsidRPr="00932739">
              <w:rPr>
                <w:rStyle w:val="Hyperlink"/>
              </w:rPr>
              <w:t>Artikel 2 Toepasselijkheid</w:t>
            </w:r>
            <w:r w:rsidRPr="00932739">
              <w:rPr>
                <w:webHidden/>
              </w:rPr>
              <w:tab/>
            </w:r>
            <w:r w:rsidRPr="00932739">
              <w:rPr>
                <w:webHidden/>
              </w:rPr>
              <w:fldChar w:fldCharType="begin"/>
            </w:r>
            <w:r w:rsidRPr="00932739">
              <w:rPr>
                <w:webHidden/>
              </w:rPr>
              <w:instrText xml:space="preserve"> PAGEREF _Toc92395562 \h </w:instrText>
            </w:r>
            <w:r w:rsidRPr="00932739">
              <w:rPr>
                <w:webHidden/>
              </w:rPr>
            </w:r>
            <w:r w:rsidRPr="00932739">
              <w:rPr>
                <w:webHidden/>
              </w:rPr>
              <w:fldChar w:fldCharType="separate"/>
            </w:r>
            <w:r w:rsidR="009C3AA1">
              <w:rPr>
                <w:webHidden/>
              </w:rPr>
              <w:t>7</w:t>
            </w:r>
            <w:r w:rsidRPr="00932739">
              <w:rPr>
                <w:webHidden/>
              </w:rPr>
              <w:fldChar w:fldCharType="end"/>
            </w:r>
          </w:hyperlink>
        </w:p>
        <w:p w14:paraId="6A3791D8" w14:textId="4A1DB6CE" w:rsidR="00771AE0" w:rsidRPr="00932739" w:rsidRDefault="00771AE0">
          <w:pPr>
            <w:pStyle w:val="Inhopg3"/>
            <w:rPr>
              <w:rFonts w:asciiTheme="minorHAnsi" w:eastAsiaTheme="minorEastAsia" w:hAnsiTheme="minorHAnsi" w:cstheme="minorBidi"/>
              <w:color w:val="auto"/>
              <w:sz w:val="22"/>
              <w:szCs w:val="22"/>
            </w:rPr>
          </w:pPr>
          <w:hyperlink w:anchor="_Toc92395563" w:history="1">
            <w:r w:rsidRPr="00932739">
              <w:rPr>
                <w:rStyle w:val="Hyperlink"/>
              </w:rPr>
              <w:t>Artikel 3 Totstandkoming overeenkomst</w:t>
            </w:r>
            <w:r w:rsidRPr="00932739">
              <w:rPr>
                <w:webHidden/>
              </w:rPr>
              <w:tab/>
            </w:r>
            <w:r w:rsidRPr="00932739">
              <w:rPr>
                <w:webHidden/>
              </w:rPr>
              <w:fldChar w:fldCharType="begin"/>
            </w:r>
            <w:r w:rsidRPr="00932739">
              <w:rPr>
                <w:webHidden/>
              </w:rPr>
              <w:instrText xml:space="preserve"> PAGEREF _Toc92395563 \h </w:instrText>
            </w:r>
            <w:r w:rsidRPr="00932739">
              <w:rPr>
                <w:webHidden/>
              </w:rPr>
            </w:r>
            <w:r w:rsidRPr="00932739">
              <w:rPr>
                <w:webHidden/>
              </w:rPr>
              <w:fldChar w:fldCharType="separate"/>
            </w:r>
            <w:r w:rsidR="009C3AA1">
              <w:rPr>
                <w:webHidden/>
              </w:rPr>
              <w:t>7</w:t>
            </w:r>
            <w:r w:rsidRPr="00932739">
              <w:rPr>
                <w:webHidden/>
              </w:rPr>
              <w:fldChar w:fldCharType="end"/>
            </w:r>
          </w:hyperlink>
        </w:p>
        <w:p w14:paraId="70E2FD6F" w14:textId="603E9136" w:rsidR="00771AE0" w:rsidRPr="00932739" w:rsidRDefault="00771AE0">
          <w:pPr>
            <w:pStyle w:val="Inhopg3"/>
            <w:rPr>
              <w:rFonts w:asciiTheme="minorHAnsi" w:eastAsiaTheme="minorEastAsia" w:hAnsiTheme="minorHAnsi" w:cstheme="minorBidi"/>
              <w:color w:val="auto"/>
              <w:sz w:val="22"/>
              <w:szCs w:val="22"/>
            </w:rPr>
          </w:pPr>
          <w:hyperlink w:anchor="_Toc92395564" w:history="1">
            <w:r w:rsidRPr="00932739">
              <w:rPr>
                <w:rStyle w:val="Hyperlink"/>
              </w:rPr>
              <w:t>Artikel 4 Uitvoering overeenkomst</w:t>
            </w:r>
            <w:r w:rsidRPr="00932739">
              <w:rPr>
                <w:webHidden/>
              </w:rPr>
              <w:tab/>
            </w:r>
            <w:r w:rsidRPr="00932739">
              <w:rPr>
                <w:webHidden/>
              </w:rPr>
              <w:fldChar w:fldCharType="begin"/>
            </w:r>
            <w:r w:rsidRPr="00932739">
              <w:rPr>
                <w:webHidden/>
              </w:rPr>
              <w:instrText xml:space="preserve"> PAGEREF _Toc92395564 \h </w:instrText>
            </w:r>
            <w:r w:rsidRPr="00932739">
              <w:rPr>
                <w:webHidden/>
              </w:rPr>
            </w:r>
            <w:r w:rsidRPr="00932739">
              <w:rPr>
                <w:webHidden/>
              </w:rPr>
              <w:fldChar w:fldCharType="separate"/>
            </w:r>
            <w:r w:rsidR="009C3AA1">
              <w:rPr>
                <w:webHidden/>
              </w:rPr>
              <w:t>8</w:t>
            </w:r>
            <w:r w:rsidRPr="00932739">
              <w:rPr>
                <w:webHidden/>
              </w:rPr>
              <w:fldChar w:fldCharType="end"/>
            </w:r>
          </w:hyperlink>
        </w:p>
        <w:p w14:paraId="4F216FBA" w14:textId="7FB53446" w:rsidR="00771AE0" w:rsidRPr="00932739" w:rsidRDefault="00771AE0">
          <w:pPr>
            <w:pStyle w:val="Inhopg3"/>
            <w:rPr>
              <w:rFonts w:asciiTheme="minorHAnsi" w:eastAsiaTheme="minorEastAsia" w:hAnsiTheme="minorHAnsi" w:cstheme="minorBidi"/>
              <w:color w:val="auto"/>
              <w:sz w:val="22"/>
              <w:szCs w:val="22"/>
            </w:rPr>
          </w:pPr>
          <w:hyperlink w:anchor="_Toc92395565" w:history="1">
            <w:r w:rsidRPr="00932739">
              <w:rPr>
                <w:rStyle w:val="Hyperlink"/>
              </w:rPr>
              <w:t>Artikel 5 Implementatie ICT Prestatie</w:t>
            </w:r>
            <w:r w:rsidRPr="00932739">
              <w:rPr>
                <w:webHidden/>
              </w:rPr>
              <w:tab/>
            </w:r>
            <w:r w:rsidRPr="00932739">
              <w:rPr>
                <w:webHidden/>
              </w:rPr>
              <w:fldChar w:fldCharType="begin"/>
            </w:r>
            <w:r w:rsidRPr="00932739">
              <w:rPr>
                <w:webHidden/>
              </w:rPr>
              <w:instrText xml:space="preserve"> PAGEREF _Toc92395565 \h </w:instrText>
            </w:r>
            <w:r w:rsidRPr="00932739">
              <w:rPr>
                <w:webHidden/>
              </w:rPr>
            </w:r>
            <w:r w:rsidRPr="00932739">
              <w:rPr>
                <w:webHidden/>
              </w:rPr>
              <w:fldChar w:fldCharType="separate"/>
            </w:r>
            <w:r w:rsidR="009C3AA1">
              <w:rPr>
                <w:webHidden/>
              </w:rPr>
              <w:t>8</w:t>
            </w:r>
            <w:r w:rsidRPr="00932739">
              <w:rPr>
                <w:webHidden/>
              </w:rPr>
              <w:fldChar w:fldCharType="end"/>
            </w:r>
          </w:hyperlink>
        </w:p>
        <w:p w14:paraId="50C81BB2" w14:textId="48808E9D" w:rsidR="00771AE0" w:rsidRPr="00932739" w:rsidRDefault="00771AE0">
          <w:pPr>
            <w:pStyle w:val="Inhopg3"/>
            <w:rPr>
              <w:rFonts w:asciiTheme="minorHAnsi" w:eastAsiaTheme="minorEastAsia" w:hAnsiTheme="minorHAnsi" w:cstheme="minorBidi"/>
              <w:color w:val="auto"/>
              <w:sz w:val="22"/>
              <w:szCs w:val="22"/>
            </w:rPr>
          </w:pPr>
          <w:hyperlink w:anchor="_Toc92395566" w:history="1">
            <w:r w:rsidRPr="00932739">
              <w:rPr>
                <w:rStyle w:val="Hyperlink"/>
              </w:rPr>
              <w:t>Artikel 6 ACBIT-kwaliteitswijzer, Interopera-biliteitseisen, normen en standaarden</w:t>
            </w:r>
            <w:r w:rsidRPr="00932739">
              <w:rPr>
                <w:webHidden/>
              </w:rPr>
              <w:tab/>
            </w:r>
            <w:r w:rsidRPr="00932739">
              <w:rPr>
                <w:webHidden/>
              </w:rPr>
              <w:fldChar w:fldCharType="begin"/>
            </w:r>
            <w:r w:rsidRPr="00932739">
              <w:rPr>
                <w:webHidden/>
              </w:rPr>
              <w:instrText xml:space="preserve"> PAGEREF _Toc92395566 \h </w:instrText>
            </w:r>
            <w:r w:rsidRPr="00932739">
              <w:rPr>
                <w:webHidden/>
              </w:rPr>
            </w:r>
            <w:r w:rsidRPr="00932739">
              <w:rPr>
                <w:webHidden/>
              </w:rPr>
              <w:fldChar w:fldCharType="separate"/>
            </w:r>
            <w:r w:rsidR="009C3AA1">
              <w:rPr>
                <w:webHidden/>
              </w:rPr>
              <w:t>11</w:t>
            </w:r>
            <w:r w:rsidRPr="00932739">
              <w:rPr>
                <w:webHidden/>
              </w:rPr>
              <w:fldChar w:fldCharType="end"/>
            </w:r>
          </w:hyperlink>
        </w:p>
        <w:p w14:paraId="27DB4F70" w14:textId="278A089B" w:rsidR="00771AE0" w:rsidRPr="00932739" w:rsidRDefault="00771AE0">
          <w:pPr>
            <w:pStyle w:val="Inhopg3"/>
            <w:rPr>
              <w:rFonts w:asciiTheme="minorHAnsi" w:eastAsiaTheme="minorEastAsia" w:hAnsiTheme="minorHAnsi" w:cstheme="minorBidi"/>
              <w:color w:val="auto"/>
              <w:sz w:val="22"/>
              <w:szCs w:val="22"/>
            </w:rPr>
          </w:pPr>
          <w:hyperlink w:anchor="_Toc92395567" w:history="1">
            <w:r w:rsidRPr="00932739">
              <w:rPr>
                <w:rStyle w:val="Hyperlink"/>
              </w:rPr>
              <w:t>Artikel 7 Acceptatie</w:t>
            </w:r>
            <w:r w:rsidRPr="00932739">
              <w:rPr>
                <w:webHidden/>
              </w:rPr>
              <w:tab/>
            </w:r>
            <w:r w:rsidRPr="00932739">
              <w:rPr>
                <w:webHidden/>
              </w:rPr>
              <w:fldChar w:fldCharType="begin"/>
            </w:r>
            <w:r w:rsidRPr="00932739">
              <w:rPr>
                <w:webHidden/>
              </w:rPr>
              <w:instrText xml:space="preserve"> PAGEREF _Toc92395567 \h </w:instrText>
            </w:r>
            <w:r w:rsidRPr="00932739">
              <w:rPr>
                <w:webHidden/>
              </w:rPr>
            </w:r>
            <w:r w:rsidRPr="00932739">
              <w:rPr>
                <w:webHidden/>
              </w:rPr>
              <w:fldChar w:fldCharType="separate"/>
            </w:r>
            <w:r w:rsidR="009C3AA1">
              <w:rPr>
                <w:webHidden/>
              </w:rPr>
              <w:t>12</w:t>
            </w:r>
            <w:r w:rsidRPr="00932739">
              <w:rPr>
                <w:webHidden/>
              </w:rPr>
              <w:fldChar w:fldCharType="end"/>
            </w:r>
          </w:hyperlink>
        </w:p>
        <w:p w14:paraId="23833203" w14:textId="3B9F444C" w:rsidR="00771AE0" w:rsidRPr="00932739" w:rsidRDefault="00771AE0">
          <w:pPr>
            <w:pStyle w:val="Inhopg3"/>
            <w:rPr>
              <w:rFonts w:asciiTheme="minorHAnsi" w:eastAsiaTheme="minorEastAsia" w:hAnsiTheme="minorHAnsi" w:cstheme="minorBidi"/>
              <w:color w:val="auto"/>
              <w:sz w:val="22"/>
              <w:szCs w:val="22"/>
            </w:rPr>
          </w:pPr>
          <w:hyperlink w:anchor="_Toc92395568" w:history="1">
            <w:r w:rsidRPr="00932739">
              <w:rPr>
                <w:rStyle w:val="Hyperlink"/>
              </w:rPr>
              <w:t>Artikel 8 Onderhoud en ondersteuning</w:t>
            </w:r>
            <w:r w:rsidRPr="00932739">
              <w:rPr>
                <w:webHidden/>
              </w:rPr>
              <w:tab/>
            </w:r>
            <w:r w:rsidRPr="00932739">
              <w:rPr>
                <w:webHidden/>
              </w:rPr>
              <w:fldChar w:fldCharType="begin"/>
            </w:r>
            <w:r w:rsidRPr="00932739">
              <w:rPr>
                <w:webHidden/>
              </w:rPr>
              <w:instrText xml:space="preserve"> PAGEREF _Toc92395568 \h </w:instrText>
            </w:r>
            <w:r w:rsidRPr="00932739">
              <w:rPr>
                <w:webHidden/>
              </w:rPr>
            </w:r>
            <w:r w:rsidRPr="00932739">
              <w:rPr>
                <w:webHidden/>
              </w:rPr>
              <w:fldChar w:fldCharType="separate"/>
            </w:r>
            <w:r w:rsidR="009C3AA1">
              <w:rPr>
                <w:webHidden/>
              </w:rPr>
              <w:t>13</w:t>
            </w:r>
            <w:r w:rsidRPr="00932739">
              <w:rPr>
                <w:webHidden/>
              </w:rPr>
              <w:fldChar w:fldCharType="end"/>
            </w:r>
          </w:hyperlink>
        </w:p>
        <w:p w14:paraId="7B226B03" w14:textId="2EDE4792" w:rsidR="00771AE0" w:rsidRPr="00932739" w:rsidRDefault="00771AE0">
          <w:pPr>
            <w:pStyle w:val="Inhopg3"/>
            <w:rPr>
              <w:rFonts w:asciiTheme="minorHAnsi" w:eastAsiaTheme="minorEastAsia" w:hAnsiTheme="minorHAnsi" w:cstheme="minorBidi"/>
              <w:color w:val="auto"/>
              <w:sz w:val="22"/>
              <w:szCs w:val="22"/>
            </w:rPr>
          </w:pPr>
          <w:hyperlink w:anchor="_Toc92395569" w:history="1">
            <w:r w:rsidRPr="00932739">
              <w:rPr>
                <w:rStyle w:val="Hyperlink"/>
              </w:rPr>
              <w:t>Artikel 9 Vergoeding, facturatie en betaling</w:t>
            </w:r>
            <w:r w:rsidRPr="00932739">
              <w:rPr>
                <w:webHidden/>
              </w:rPr>
              <w:tab/>
            </w:r>
            <w:r w:rsidRPr="00932739">
              <w:rPr>
                <w:webHidden/>
              </w:rPr>
              <w:fldChar w:fldCharType="begin"/>
            </w:r>
            <w:r w:rsidRPr="00932739">
              <w:rPr>
                <w:webHidden/>
              </w:rPr>
              <w:instrText xml:space="preserve"> PAGEREF _Toc92395569 \h </w:instrText>
            </w:r>
            <w:r w:rsidRPr="00932739">
              <w:rPr>
                <w:webHidden/>
              </w:rPr>
            </w:r>
            <w:r w:rsidRPr="00932739">
              <w:rPr>
                <w:webHidden/>
              </w:rPr>
              <w:fldChar w:fldCharType="separate"/>
            </w:r>
            <w:r w:rsidR="009C3AA1">
              <w:rPr>
                <w:webHidden/>
              </w:rPr>
              <w:t>15</w:t>
            </w:r>
            <w:r w:rsidRPr="00932739">
              <w:rPr>
                <w:webHidden/>
              </w:rPr>
              <w:fldChar w:fldCharType="end"/>
            </w:r>
          </w:hyperlink>
        </w:p>
        <w:p w14:paraId="72704EB1" w14:textId="7A598872" w:rsidR="00771AE0" w:rsidRPr="00932739" w:rsidRDefault="00771AE0">
          <w:pPr>
            <w:pStyle w:val="Inhopg3"/>
            <w:rPr>
              <w:rFonts w:asciiTheme="minorHAnsi" w:eastAsiaTheme="minorEastAsia" w:hAnsiTheme="minorHAnsi" w:cstheme="minorBidi"/>
              <w:color w:val="auto"/>
              <w:sz w:val="22"/>
              <w:szCs w:val="22"/>
            </w:rPr>
          </w:pPr>
          <w:hyperlink w:anchor="_Toc92395570" w:history="1">
            <w:r w:rsidRPr="00932739">
              <w:rPr>
                <w:rStyle w:val="Hyperlink"/>
              </w:rPr>
              <w:t>Artikel 10 Garanties</w:t>
            </w:r>
            <w:r w:rsidRPr="00932739">
              <w:rPr>
                <w:webHidden/>
              </w:rPr>
              <w:tab/>
            </w:r>
            <w:r w:rsidRPr="00932739">
              <w:rPr>
                <w:webHidden/>
              </w:rPr>
              <w:fldChar w:fldCharType="begin"/>
            </w:r>
            <w:r w:rsidRPr="00932739">
              <w:rPr>
                <w:webHidden/>
              </w:rPr>
              <w:instrText xml:space="preserve"> PAGEREF _Toc92395570 \h </w:instrText>
            </w:r>
            <w:r w:rsidRPr="00932739">
              <w:rPr>
                <w:webHidden/>
              </w:rPr>
            </w:r>
            <w:r w:rsidRPr="00932739">
              <w:rPr>
                <w:webHidden/>
              </w:rPr>
              <w:fldChar w:fldCharType="separate"/>
            </w:r>
            <w:r w:rsidR="009C3AA1">
              <w:rPr>
                <w:webHidden/>
              </w:rPr>
              <w:t>17</w:t>
            </w:r>
            <w:r w:rsidRPr="00932739">
              <w:rPr>
                <w:webHidden/>
              </w:rPr>
              <w:fldChar w:fldCharType="end"/>
            </w:r>
          </w:hyperlink>
        </w:p>
        <w:p w14:paraId="5987DF33" w14:textId="0F3718E3" w:rsidR="00771AE0" w:rsidRPr="00932739" w:rsidRDefault="00771AE0">
          <w:pPr>
            <w:pStyle w:val="Inhopg3"/>
            <w:rPr>
              <w:rFonts w:asciiTheme="minorHAnsi" w:eastAsiaTheme="minorEastAsia" w:hAnsiTheme="minorHAnsi" w:cstheme="minorBidi"/>
              <w:color w:val="auto"/>
              <w:sz w:val="22"/>
              <w:szCs w:val="22"/>
            </w:rPr>
          </w:pPr>
          <w:hyperlink w:anchor="_Toc92395571" w:history="1">
            <w:r w:rsidRPr="00932739">
              <w:rPr>
                <w:rStyle w:val="Hyperlink"/>
              </w:rPr>
              <w:t>Artikel 11 Documentatie</w:t>
            </w:r>
            <w:r w:rsidRPr="00932739">
              <w:rPr>
                <w:webHidden/>
              </w:rPr>
              <w:tab/>
            </w:r>
            <w:r w:rsidRPr="00932739">
              <w:rPr>
                <w:webHidden/>
              </w:rPr>
              <w:fldChar w:fldCharType="begin"/>
            </w:r>
            <w:r w:rsidRPr="00932739">
              <w:rPr>
                <w:webHidden/>
              </w:rPr>
              <w:instrText xml:space="preserve"> PAGEREF _Toc92395571 \h </w:instrText>
            </w:r>
            <w:r w:rsidRPr="00932739">
              <w:rPr>
                <w:webHidden/>
              </w:rPr>
            </w:r>
            <w:r w:rsidRPr="00932739">
              <w:rPr>
                <w:webHidden/>
              </w:rPr>
              <w:fldChar w:fldCharType="separate"/>
            </w:r>
            <w:r w:rsidR="009C3AA1">
              <w:rPr>
                <w:webHidden/>
              </w:rPr>
              <w:t>17</w:t>
            </w:r>
            <w:r w:rsidRPr="00932739">
              <w:rPr>
                <w:webHidden/>
              </w:rPr>
              <w:fldChar w:fldCharType="end"/>
            </w:r>
          </w:hyperlink>
        </w:p>
        <w:p w14:paraId="4C8A8DF4" w14:textId="74248180" w:rsidR="00771AE0" w:rsidRPr="00932739" w:rsidRDefault="00771AE0">
          <w:pPr>
            <w:pStyle w:val="Inhopg3"/>
            <w:rPr>
              <w:rFonts w:asciiTheme="minorHAnsi" w:eastAsiaTheme="minorEastAsia" w:hAnsiTheme="minorHAnsi" w:cstheme="minorBidi"/>
              <w:color w:val="auto"/>
              <w:sz w:val="22"/>
              <w:szCs w:val="22"/>
            </w:rPr>
          </w:pPr>
          <w:hyperlink w:anchor="_Toc92395572" w:history="1">
            <w:r w:rsidRPr="00932739">
              <w:rPr>
                <w:rStyle w:val="Hyperlink"/>
              </w:rPr>
              <w:t>Artikel 12 Productmanagement</w:t>
            </w:r>
            <w:r w:rsidRPr="00932739">
              <w:rPr>
                <w:webHidden/>
              </w:rPr>
              <w:tab/>
            </w:r>
            <w:r w:rsidRPr="00932739">
              <w:rPr>
                <w:webHidden/>
              </w:rPr>
              <w:fldChar w:fldCharType="begin"/>
            </w:r>
            <w:r w:rsidRPr="00932739">
              <w:rPr>
                <w:webHidden/>
              </w:rPr>
              <w:instrText xml:space="preserve"> PAGEREF _Toc92395572 \h </w:instrText>
            </w:r>
            <w:r w:rsidRPr="00932739">
              <w:rPr>
                <w:webHidden/>
              </w:rPr>
            </w:r>
            <w:r w:rsidRPr="00932739">
              <w:rPr>
                <w:webHidden/>
              </w:rPr>
              <w:fldChar w:fldCharType="separate"/>
            </w:r>
            <w:r w:rsidR="009C3AA1">
              <w:rPr>
                <w:webHidden/>
              </w:rPr>
              <w:t>18</w:t>
            </w:r>
            <w:r w:rsidRPr="00932739">
              <w:rPr>
                <w:webHidden/>
              </w:rPr>
              <w:fldChar w:fldCharType="end"/>
            </w:r>
          </w:hyperlink>
        </w:p>
        <w:p w14:paraId="7A74AF17" w14:textId="1E7BF6C2" w:rsidR="00771AE0" w:rsidRPr="00932739" w:rsidRDefault="00771AE0">
          <w:pPr>
            <w:pStyle w:val="Inhopg3"/>
            <w:rPr>
              <w:rFonts w:asciiTheme="minorHAnsi" w:eastAsiaTheme="minorEastAsia" w:hAnsiTheme="minorHAnsi" w:cstheme="minorBidi"/>
              <w:color w:val="auto"/>
              <w:sz w:val="22"/>
              <w:szCs w:val="22"/>
            </w:rPr>
          </w:pPr>
          <w:hyperlink w:anchor="_Toc92395573" w:history="1">
            <w:r w:rsidRPr="00932739">
              <w:rPr>
                <w:rStyle w:val="Hyperlink"/>
              </w:rPr>
              <w:t>Artikel 13 Aansprakelijkheid</w:t>
            </w:r>
            <w:r w:rsidRPr="00932739">
              <w:rPr>
                <w:webHidden/>
              </w:rPr>
              <w:tab/>
            </w:r>
            <w:r w:rsidRPr="00932739">
              <w:rPr>
                <w:webHidden/>
              </w:rPr>
              <w:fldChar w:fldCharType="begin"/>
            </w:r>
            <w:r w:rsidRPr="00932739">
              <w:rPr>
                <w:webHidden/>
              </w:rPr>
              <w:instrText xml:space="preserve"> PAGEREF _Toc92395573 \h </w:instrText>
            </w:r>
            <w:r w:rsidRPr="00932739">
              <w:rPr>
                <w:webHidden/>
              </w:rPr>
            </w:r>
            <w:r w:rsidRPr="00932739">
              <w:rPr>
                <w:webHidden/>
              </w:rPr>
              <w:fldChar w:fldCharType="separate"/>
            </w:r>
            <w:r w:rsidR="009C3AA1">
              <w:rPr>
                <w:webHidden/>
              </w:rPr>
              <w:t>18</w:t>
            </w:r>
            <w:r w:rsidRPr="00932739">
              <w:rPr>
                <w:webHidden/>
              </w:rPr>
              <w:fldChar w:fldCharType="end"/>
            </w:r>
          </w:hyperlink>
        </w:p>
        <w:p w14:paraId="696E034F" w14:textId="2EFD863B" w:rsidR="00771AE0" w:rsidRPr="00932739" w:rsidRDefault="00771AE0">
          <w:pPr>
            <w:pStyle w:val="Inhopg3"/>
            <w:rPr>
              <w:rFonts w:asciiTheme="minorHAnsi" w:eastAsiaTheme="minorEastAsia" w:hAnsiTheme="minorHAnsi" w:cstheme="minorBidi"/>
              <w:color w:val="auto"/>
              <w:sz w:val="22"/>
              <w:szCs w:val="22"/>
            </w:rPr>
          </w:pPr>
          <w:hyperlink w:anchor="_Toc92395574" w:history="1">
            <w:r w:rsidRPr="00932739">
              <w:rPr>
                <w:rStyle w:val="Hyperlink"/>
              </w:rPr>
              <w:t>Artikel 14 Verzekering</w:t>
            </w:r>
            <w:r w:rsidRPr="00932739">
              <w:rPr>
                <w:webHidden/>
              </w:rPr>
              <w:tab/>
            </w:r>
            <w:r w:rsidRPr="00932739">
              <w:rPr>
                <w:webHidden/>
              </w:rPr>
              <w:fldChar w:fldCharType="begin"/>
            </w:r>
            <w:r w:rsidRPr="00932739">
              <w:rPr>
                <w:webHidden/>
              </w:rPr>
              <w:instrText xml:space="preserve"> PAGEREF _Toc92395574 \h </w:instrText>
            </w:r>
            <w:r w:rsidRPr="00932739">
              <w:rPr>
                <w:webHidden/>
              </w:rPr>
            </w:r>
            <w:r w:rsidRPr="00932739">
              <w:rPr>
                <w:webHidden/>
              </w:rPr>
              <w:fldChar w:fldCharType="separate"/>
            </w:r>
            <w:r w:rsidR="009C3AA1">
              <w:rPr>
                <w:webHidden/>
              </w:rPr>
              <w:t>19</w:t>
            </w:r>
            <w:r w:rsidRPr="00932739">
              <w:rPr>
                <w:webHidden/>
              </w:rPr>
              <w:fldChar w:fldCharType="end"/>
            </w:r>
          </w:hyperlink>
        </w:p>
        <w:p w14:paraId="3C81D494" w14:textId="32AE4F76" w:rsidR="00771AE0" w:rsidRPr="00932739" w:rsidRDefault="00771AE0">
          <w:pPr>
            <w:pStyle w:val="Inhopg3"/>
            <w:rPr>
              <w:rFonts w:asciiTheme="minorHAnsi" w:eastAsiaTheme="minorEastAsia" w:hAnsiTheme="minorHAnsi" w:cstheme="minorBidi"/>
              <w:color w:val="auto"/>
              <w:sz w:val="22"/>
              <w:szCs w:val="22"/>
            </w:rPr>
          </w:pPr>
          <w:hyperlink w:anchor="_Toc92395575" w:history="1">
            <w:r w:rsidRPr="00932739">
              <w:rPr>
                <w:rStyle w:val="Hyperlink"/>
              </w:rPr>
              <w:t>Artikel 15 Geheimhouding</w:t>
            </w:r>
            <w:r w:rsidRPr="00932739">
              <w:rPr>
                <w:webHidden/>
              </w:rPr>
              <w:tab/>
            </w:r>
            <w:r w:rsidRPr="00932739">
              <w:rPr>
                <w:webHidden/>
              </w:rPr>
              <w:fldChar w:fldCharType="begin"/>
            </w:r>
            <w:r w:rsidRPr="00932739">
              <w:rPr>
                <w:webHidden/>
              </w:rPr>
              <w:instrText xml:space="preserve"> PAGEREF _Toc92395575 \h </w:instrText>
            </w:r>
            <w:r w:rsidRPr="00932739">
              <w:rPr>
                <w:webHidden/>
              </w:rPr>
            </w:r>
            <w:r w:rsidRPr="00932739">
              <w:rPr>
                <w:webHidden/>
              </w:rPr>
              <w:fldChar w:fldCharType="separate"/>
            </w:r>
            <w:r w:rsidR="009C3AA1">
              <w:rPr>
                <w:webHidden/>
              </w:rPr>
              <w:t>19</w:t>
            </w:r>
            <w:r w:rsidRPr="00932739">
              <w:rPr>
                <w:webHidden/>
              </w:rPr>
              <w:fldChar w:fldCharType="end"/>
            </w:r>
          </w:hyperlink>
        </w:p>
        <w:p w14:paraId="5BC4F44D" w14:textId="6603A9F0" w:rsidR="00771AE0" w:rsidRPr="00932739" w:rsidRDefault="00771AE0">
          <w:pPr>
            <w:pStyle w:val="Inhopg3"/>
            <w:rPr>
              <w:rFonts w:asciiTheme="minorHAnsi" w:eastAsiaTheme="minorEastAsia" w:hAnsiTheme="minorHAnsi" w:cstheme="minorBidi"/>
              <w:color w:val="auto"/>
              <w:sz w:val="22"/>
              <w:szCs w:val="22"/>
            </w:rPr>
          </w:pPr>
          <w:hyperlink w:anchor="_Toc92395576" w:history="1">
            <w:r w:rsidRPr="00932739">
              <w:rPr>
                <w:rStyle w:val="Hyperlink"/>
              </w:rPr>
              <w:t>Artikel 16 Overmacht</w:t>
            </w:r>
            <w:r w:rsidRPr="00932739">
              <w:rPr>
                <w:webHidden/>
              </w:rPr>
              <w:tab/>
            </w:r>
            <w:r w:rsidRPr="00932739">
              <w:rPr>
                <w:webHidden/>
              </w:rPr>
              <w:fldChar w:fldCharType="begin"/>
            </w:r>
            <w:r w:rsidRPr="00932739">
              <w:rPr>
                <w:webHidden/>
              </w:rPr>
              <w:instrText xml:space="preserve"> PAGEREF _Toc92395576 \h </w:instrText>
            </w:r>
            <w:r w:rsidRPr="00932739">
              <w:rPr>
                <w:webHidden/>
              </w:rPr>
            </w:r>
            <w:r w:rsidRPr="00932739">
              <w:rPr>
                <w:webHidden/>
              </w:rPr>
              <w:fldChar w:fldCharType="separate"/>
            </w:r>
            <w:r w:rsidR="009C3AA1">
              <w:rPr>
                <w:webHidden/>
              </w:rPr>
              <w:t>20</w:t>
            </w:r>
            <w:r w:rsidRPr="00932739">
              <w:rPr>
                <w:webHidden/>
              </w:rPr>
              <w:fldChar w:fldCharType="end"/>
            </w:r>
          </w:hyperlink>
        </w:p>
        <w:p w14:paraId="2DDD1334" w14:textId="21293D0D" w:rsidR="00771AE0" w:rsidRPr="00932739" w:rsidRDefault="00771AE0">
          <w:pPr>
            <w:pStyle w:val="Inhopg3"/>
            <w:rPr>
              <w:rFonts w:asciiTheme="minorHAnsi" w:eastAsiaTheme="minorEastAsia" w:hAnsiTheme="minorHAnsi" w:cstheme="minorBidi"/>
              <w:color w:val="auto"/>
              <w:sz w:val="22"/>
              <w:szCs w:val="22"/>
            </w:rPr>
          </w:pPr>
          <w:hyperlink w:anchor="_Toc92395577" w:history="1">
            <w:r w:rsidRPr="00932739">
              <w:rPr>
                <w:rStyle w:val="Hyperlink"/>
              </w:rPr>
              <w:t>Artikel 17 Intellectuele eigendom</w:t>
            </w:r>
            <w:r w:rsidRPr="00932739">
              <w:rPr>
                <w:webHidden/>
              </w:rPr>
              <w:tab/>
            </w:r>
            <w:r w:rsidRPr="00932739">
              <w:rPr>
                <w:webHidden/>
              </w:rPr>
              <w:fldChar w:fldCharType="begin"/>
            </w:r>
            <w:r w:rsidRPr="00932739">
              <w:rPr>
                <w:webHidden/>
              </w:rPr>
              <w:instrText xml:space="preserve"> PAGEREF _Toc92395577 \h </w:instrText>
            </w:r>
            <w:r w:rsidRPr="00932739">
              <w:rPr>
                <w:webHidden/>
              </w:rPr>
            </w:r>
            <w:r w:rsidRPr="00932739">
              <w:rPr>
                <w:webHidden/>
              </w:rPr>
              <w:fldChar w:fldCharType="separate"/>
            </w:r>
            <w:r w:rsidR="009C3AA1">
              <w:rPr>
                <w:webHidden/>
              </w:rPr>
              <w:t>20</w:t>
            </w:r>
            <w:r w:rsidRPr="00932739">
              <w:rPr>
                <w:webHidden/>
              </w:rPr>
              <w:fldChar w:fldCharType="end"/>
            </w:r>
          </w:hyperlink>
        </w:p>
        <w:p w14:paraId="15367494" w14:textId="1B07429B" w:rsidR="00771AE0" w:rsidRPr="00932739" w:rsidRDefault="00771AE0">
          <w:pPr>
            <w:pStyle w:val="Inhopg3"/>
            <w:rPr>
              <w:rFonts w:asciiTheme="minorHAnsi" w:eastAsiaTheme="minorEastAsia" w:hAnsiTheme="minorHAnsi" w:cstheme="minorBidi"/>
              <w:color w:val="auto"/>
              <w:sz w:val="22"/>
              <w:szCs w:val="22"/>
            </w:rPr>
          </w:pPr>
          <w:hyperlink w:anchor="_Toc92395578" w:history="1">
            <w:r w:rsidRPr="00932739">
              <w:rPr>
                <w:rStyle w:val="Hyperlink"/>
              </w:rPr>
              <w:t>Artikel 18 Toegang tot data en autorisaties</w:t>
            </w:r>
            <w:r w:rsidRPr="00932739">
              <w:rPr>
                <w:webHidden/>
              </w:rPr>
              <w:tab/>
            </w:r>
            <w:r w:rsidRPr="00932739">
              <w:rPr>
                <w:webHidden/>
              </w:rPr>
              <w:fldChar w:fldCharType="begin"/>
            </w:r>
            <w:r w:rsidRPr="00932739">
              <w:rPr>
                <w:webHidden/>
              </w:rPr>
              <w:instrText xml:space="preserve"> PAGEREF _Toc92395578 \h </w:instrText>
            </w:r>
            <w:r w:rsidRPr="00932739">
              <w:rPr>
                <w:webHidden/>
              </w:rPr>
            </w:r>
            <w:r w:rsidRPr="00932739">
              <w:rPr>
                <w:webHidden/>
              </w:rPr>
              <w:fldChar w:fldCharType="separate"/>
            </w:r>
            <w:r w:rsidR="009C3AA1">
              <w:rPr>
                <w:webHidden/>
              </w:rPr>
              <w:t>22</w:t>
            </w:r>
            <w:r w:rsidRPr="00932739">
              <w:rPr>
                <w:webHidden/>
              </w:rPr>
              <w:fldChar w:fldCharType="end"/>
            </w:r>
          </w:hyperlink>
        </w:p>
        <w:p w14:paraId="65231E91" w14:textId="21C119F1" w:rsidR="00771AE0" w:rsidRPr="00932739" w:rsidRDefault="00771AE0">
          <w:pPr>
            <w:pStyle w:val="Inhopg3"/>
            <w:rPr>
              <w:rFonts w:asciiTheme="minorHAnsi" w:eastAsiaTheme="minorEastAsia" w:hAnsiTheme="minorHAnsi" w:cstheme="minorBidi"/>
              <w:color w:val="auto"/>
              <w:sz w:val="22"/>
              <w:szCs w:val="22"/>
            </w:rPr>
          </w:pPr>
          <w:hyperlink w:anchor="_Toc92395579" w:history="1">
            <w:r w:rsidRPr="00932739">
              <w:rPr>
                <w:rStyle w:val="Hyperlink"/>
              </w:rPr>
              <w:t>Artikel 19 Derdenprogrammatuur</w:t>
            </w:r>
            <w:r w:rsidRPr="00932739">
              <w:rPr>
                <w:webHidden/>
              </w:rPr>
              <w:tab/>
            </w:r>
            <w:r w:rsidRPr="00932739">
              <w:rPr>
                <w:webHidden/>
              </w:rPr>
              <w:fldChar w:fldCharType="begin"/>
            </w:r>
            <w:r w:rsidRPr="00932739">
              <w:rPr>
                <w:webHidden/>
              </w:rPr>
              <w:instrText xml:space="preserve"> PAGEREF _Toc92395579 \h </w:instrText>
            </w:r>
            <w:r w:rsidRPr="00932739">
              <w:rPr>
                <w:webHidden/>
              </w:rPr>
            </w:r>
            <w:r w:rsidRPr="00932739">
              <w:rPr>
                <w:webHidden/>
              </w:rPr>
              <w:fldChar w:fldCharType="separate"/>
            </w:r>
            <w:r w:rsidR="009C3AA1">
              <w:rPr>
                <w:webHidden/>
              </w:rPr>
              <w:t>22</w:t>
            </w:r>
            <w:r w:rsidRPr="00932739">
              <w:rPr>
                <w:webHidden/>
              </w:rPr>
              <w:fldChar w:fldCharType="end"/>
            </w:r>
          </w:hyperlink>
        </w:p>
        <w:p w14:paraId="0F58817D" w14:textId="71999AF2" w:rsidR="00771AE0" w:rsidRPr="00932739" w:rsidRDefault="00771AE0">
          <w:pPr>
            <w:pStyle w:val="Inhopg3"/>
            <w:rPr>
              <w:rFonts w:asciiTheme="minorHAnsi" w:eastAsiaTheme="minorEastAsia" w:hAnsiTheme="minorHAnsi" w:cstheme="minorBidi"/>
              <w:color w:val="auto"/>
              <w:sz w:val="22"/>
              <w:szCs w:val="22"/>
            </w:rPr>
          </w:pPr>
          <w:hyperlink w:anchor="_Toc92395580" w:history="1">
            <w:r w:rsidRPr="00932739">
              <w:rPr>
                <w:rStyle w:val="Hyperlink"/>
              </w:rPr>
              <w:t>Artikel 20 Opschorting, opzegging en ontbinding</w:t>
            </w:r>
            <w:r w:rsidRPr="00932739">
              <w:rPr>
                <w:webHidden/>
              </w:rPr>
              <w:tab/>
            </w:r>
            <w:r w:rsidRPr="00932739">
              <w:rPr>
                <w:webHidden/>
              </w:rPr>
              <w:fldChar w:fldCharType="begin"/>
            </w:r>
            <w:r w:rsidRPr="00932739">
              <w:rPr>
                <w:webHidden/>
              </w:rPr>
              <w:instrText xml:space="preserve"> PAGEREF _Toc92395580 \h </w:instrText>
            </w:r>
            <w:r w:rsidRPr="00932739">
              <w:rPr>
                <w:webHidden/>
              </w:rPr>
            </w:r>
            <w:r w:rsidRPr="00932739">
              <w:rPr>
                <w:webHidden/>
              </w:rPr>
              <w:fldChar w:fldCharType="separate"/>
            </w:r>
            <w:r w:rsidR="009C3AA1">
              <w:rPr>
                <w:webHidden/>
              </w:rPr>
              <w:t>23</w:t>
            </w:r>
            <w:r w:rsidRPr="00932739">
              <w:rPr>
                <w:webHidden/>
              </w:rPr>
              <w:fldChar w:fldCharType="end"/>
            </w:r>
          </w:hyperlink>
        </w:p>
        <w:p w14:paraId="516C3F99" w14:textId="4AACDAEC" w:rsidR="00771AE0" w:rsidRPr="00932739" w:rsidRDefault="00771AE0">
          <w:pPr>
            <w:pStyle w:val="Inhopg3"/>
            <w:rPr>
              <w:rFonts w:asciiTheme="minorHAnsi" w:eastAsiaTheme="minorEastAsia" w:hAnsiTheme="minorHAnsi" w:cstheme="minorBidi"/>
              <w:color w:val="auto"/>
              <w:sz w:val="22"/>
              <w:szCs w:val="22"/>
            </w:rPr>
          </w:pPr>
          <w:hyperlink w:anchor="_Toc92395581" w:history="1">
            <w:r w:rsidRPr="00932739">
              <w:rPr>
                <w:rStyle w:val="Hyperlink"/>
              </w:rPr>
              <w:t>Artikel 21 Controlerecht en medewerking audits bij Opdrachtgever</w:t>
            </w:r>
            <w:r w:rsidRPr="00932739">
              <w:rPr>
                <w:webHidden/>
              </w:rPr>
              <w:tab/>
            </w:r>
            <w:r w:rsidRPr="00932739">
              <w:rPr>
                <w:webHidden/>
              </w:rPr>
              <w:fldChar w:fldCharType="begin"/>
            </w:r>
            <w:r w:rsidRPr="00932739">
              <w:rPr>
                <w:webHidden/>
              </w:rPr>
              <w:instrText xml:space="preserve"> PAGEREF _Toc92395581 \h </w:instrText>
            </w:r>
            <w:r w:rsidRPr="00932739">
              <w:rPr>
                <w:webHidden/>
              </w:rPr>
            </w:r>
            <w:r w:rsidRPr="00932739">
              <w:rPr>
                <w:webHidden/>
              </w:rPr>
              <w:fldChar w:fldCharType="separate"/>
            </w:r>
            <w:r w:rsidR="009C3AA1">
              <w:rPr>
                <w:webHidden/>
              </w:rPr>
              <w:t>25</w:t>
            </w:r>
            <w:r w:rsidRPr="00932739">
              <w:rPr>
                <w:webHidden/>
              </w:rPr>
              <w:fldChar w:fldCharType="end"/>
            </w:r>
          </w:hyperlink>
        </w:p>
        <w:p w14:paraId="40D0AA59" w14:textId="0893DCEA" w:rsidR="00771AE0" w:rsidRPr="00932739" w:rsidRDefault="00771AE0">
          <w:pPr>
            <w:pStyle w:val="Inhopg3"/>
            <w:rPr>
              <w:rFonts w:asciiTheme="minorHAnsi" w:eastAsiaTheme="minorEastAsia" w:hAnsiTheme="minorHAnsi" w:cstheme="minorBidi"/>
              <w:color w:val="auto"/>
              <w:sz w:val="22"/>
              <w:szCs w:val="22"/>
            </w:rPr>
          </w:pPr>
          <w:hyperlink w:anchor="_Toc92395582" w:history="1">
            <w:r w:rsidRPr="00932739">
              <w:rPr>
                <w:rStyle w:val="Hyperlink"/>
              </w:rPr>
              <w:t>Artikel 22 Exit-plan, overstap, beperkte voortzetting, overdracht en verlengd gebruik</w:t>
            </w:r>
            <w:r w:rsidRPr="00932739">
              <w:rPr>
                <w:webHidden/>
              </w:rPr>
              <w:tab/>
            </w:r>
            <w:r w:rsidRPr="00932739">
              <w:rPr>
                <w:webHidden/>
              </w:rPr>
              <w:fldChar w:fldCharType="begin"/>
            </w:r>
            <w:r w:rsidRPr="00932739">
              <w:rPr>
                <w:webHidden/>
              </w:rPr>
              <w:instrText xml:space="preserve"> PAGEREF _Toc92395582 \h </w:instrText>
            </w:r>
            <w:r w:rsidRPr="00932739">
              <w:rPr>
                <w:webHidden/>
              </w:rPr>
            </w:r>
            <w:r w:rsidRPr="00932739">
              <w:rPr>
                <w:webHidden/>
              </w:rPr>
              <w:fldChar w:fldCharType="separate"/>
            </w:r>
            <w:r w:rsidR="009C3AA1">
              <w:rPr>
                <w:webHidden/>
              </w:rPr>
              <w:t>26</w:t>
            </w:r>
            <w:r w:rsidRPr="00932739">
              <w:rPr>
                <w:webHidden/>
              </w:rPr>
              <w:fldChar w:fldCharType="end"/>
            </w:r>
          </w:hyperlink>
        </w:p>
        <w:p w14:paraId="2023E30A" w14:textId="1C34F54C" w:rsidR="00771AE0" w:rsidRPr="00932739" w:rsidRDefault="00771AE0">
          <w:pPr>
            <w:pStyle w:val="Inhopg3"/>
            <w:rPr>
              <w:rFonts w:asciiTheme="minorHAnsi" w:eastAsiaTheme="minorEastAsia" w:hAnsiTheme="minorHAnsi" w:cstheme="minorBidi"/>
              <w:color w:val="auto"/>
              <w:sz w:val="22"/>
              <w:szCs w:val="22"/>
            </w:rPr>
          </w:pPr>
          <w:hyperlink w:anchor="_Toc92395583" w:history="1">
            <w:r w:rsidRPr="00932739">
              <w:rPr>
                <w:rStyle w:val="Hyperlink"/>
              </w:rPr>
              <w:t>Artikel 23 Toepasselijk recht en geschillen</w:t>
            </w:r>
            <w:r w:rsidRPr="00932739">
              <w:rPr>
                <w:webHidden/>
              </w:rPr>
              <w:tab/>
            </w:r>
            <w:r w:rsidRPr="00932739">
              <w:rPr>
                <w:webHidden/>
              </w:rPr>
              <w:fldChar w:fldCharType="begin"/>
            </w:r>
            <w:r w:rsidRPr="00932739">
              <w:rPr>
                <w:webHidden/>
              </w:rPr>
              <w:instrText xml:space="preserve"> PAGEREF _Toc92395583 \h </w:instrText>
            </w:r>
            <w:r w:rsidRPr="00932739">
              <w:rPr>
                <w:webHidden/>
              </w:rPr>
            </w:r>
            <w:r w:rsidRPr="00932739">
              <w:rPr>
                <w:webHidden/>
              </w:rPr>
              <w:fldChar w:fldCharType="separate"/>
            </w:r>
            <w:r w:rsidR="009C3AA1">
              <w:rPr>
                <w:webHidden/>
              </w:rPr>
              <w:t>28</w:t>
            </w:r>
            <w:r w:rsidRPr="00932739">
              <w:rPr>
                <w:webHidden/>
              </w:rPr>
              <w:fldChar w:fldCharType="end"/>
            </w:r>
          </w:hyperlink>
        </w:p>
        <w:p w14:paraId="1BC9ADC8" w14:textId="14530041" w:rsidR="00771AE0" w:rsidRPr="00932739" w:rsidRDefault="00771AE0">
          <w:pPr>
            <w:pStyle w:val="Inhopg3"/>
            <w:rPr>
              <w:rFonts w:asciiTheme="minorHAnsi" w:eastAsiaTheme="minorEastAsia" w:hAnsiTheme="minorHAnsi" w:cstheme="minorBidi"/>
              <w:color w:val="auto"/>
              <w:sz w:val="22"/>
              <w:szCs w:val="22"/>
            </w:rPr>
          </w:pPr>
          <w:hyperlink w:anchor="_Toc92395584" w:history="1">
            <w:r w:rsidRPr="00932739">
              <w:rPr>
                <w:rStyle w:val="Hyperlink"/>
              </w:rPr>
              <w:t>Artikel 24 Integriteit en belangenverstrengeling</w:t>
            </w:r>
            <w:r w:rsidRPr="00932739">
              <w:rPr>
                <w:webHidden/>
              </w:rPr>
              <w:tab/>
            </w:r>
            <w:r w:rsidRPr="00932739">
              <w:rPr>
                <w:webHidden/>
              </w:rPr>
              <w:fldChar w:fldCharType="begin"/>
            </w:r>
            <w:r w:rsidRPr="00932739">
              <w:rPr>
                <w:webHidden/>
              </w:rPr>
              <w:instrText xml:space="preserve"> PAGEREF _Toc92395584 \h </w:instrText>
            </w:r>
            <w:r w:rsidRPr="00932739">
              <w:rPr>
                <w:webHidden/>
              </w:rPr>
            </w:r>
            <w:r w:rsidRPr="00932739">
              <w:rPr>
                <w:webHidden/>
              </w:rPr>
              <w:fldChar w:fldCharType="separate"/>
            </w:r>
            <w:r w:rsidR="009C3AA1">
              <w:rPr>
                <w:webHidden/>
              </w:rPr>
              <w:t>28</w:t>
            </w:r>
            <w:r w:rsidRPr="00932739">
              <w:rPr>
                <w:webHidden/>
              </w:rPr>
              <w:fldChar w:fldCharType="end"/>
            </w:r>
          </w:hyperlink>
        </w:p>
        <w:p w14:paraId="231C9F82" w14:textId="06BD47C7" w:rsidR="00771AE0" w:rsidRPr="00932739" w:rsidRDefault="00771AE0">
          <w:pPr>
            <w:pStyle w:val="Inhopg2"/>
            <w:rPr>
              <w:rFonts w:asciiTheme="minorHAnsi" w:eastAsiaTheme="minorEastAsia" w:hAnsiTheme="minorHAnsi" w:cstheme="minorBidi"/>
              <w:b w:val="0"/>
              <w:bCs w:val="0"/>
              <w:color w:val="auto"/>
              <w:sz w:val="22"/>
              <w:szCs w:val="22"/>
            </w:rPr>
          </w:pPr>
          <w:hyperlink w:anchor="_Toc92395585" w:history="1">
            <w:r w:rsidRPr="00932739">
              <w:rPr>
                <w:rStyle w:val="Hyperlink"/>
                <w:b w:val="0"/>
                <w:bCs w:val="0"/>
              </w:rPr>
              <w:t>II. PRIVACY, BEVEILIGING EN ARCHIVERING</w:t>
            </w:r>
            <w:r w:rsidRPr="00932739">
              <w:rPr>
                <w:b w:val="0"/>
                <w:bCs w:val="0"/>
                <w:webHidden/>
              </w:rPr>
              <w:tab/>
            </w:r>
            <w:r w:rsidRPr="00932739">
              <w:rPr>
                <w:b w:val="0"/>
                <w:bCs w:val="0"/>
                <w:webHidden/>
              </w:rPr>
              <w:fldChar w:fldCharType="begin"/>
            </w:r>
            <w:r w:rsidRPr="00932739">
              <w:rPr>
                <w:b w:val="0"/>
                <w:bCs w:val="0"/>
                <w:webHidden/>
              </w:rPr>
              <w:instrText xml:space="preserve"> PAGEREF _Toc92395585 \h </w:instrText>
            </w:r>
            <w:r w:rsidRPr="00932739">
              <w:rPr>
                <w:b w:val="0"/>
                <w:bCs w:val="0"/>
                <w:webHidden/>
              </w:rPr>
            </w:r>
            <w:r w:rsidRPr="00932739">
              <w:rPr>
                <w:b w:val="0"/>
                <w:bCs w:val="0"/>
                <w:webHidden/>
              </w:rPr>
              <w:fldChar w:fldCharType="separate"/>
            </w:r>
            <w:r w:rsidR="009C3AA1">
              <w:rPr>
                <w:b w:val="0"/>
                <w:bCs w:val="0"/>
                <w:webHidden/>
              </w:rPr>
              <w:t>29</w:t>
            </w:r>
            <w:r w:rsidRPr="00932739">
              <w:rPr>
                <w:b w:val="0"/>
                <w:bCs w:val="0"/>
                <w:webHidden/>
              </w:rPr>
              <w:fldChar w:fldCharType="end"/>
            </w:r>
          </w:hyperlink>
        </w:p>
        <w:p w14:paraId="1C200D81" w14:textId="48C759BB" w:rsidR="00771AE0" w:rsidRPr="00932739" w:rsidRDefault="00771AE0">
          <w:pPr>
            <w:pStyle w:val="Inhopg3"/>
            <w:rPr>
              <w:rFonts w:asciiTheme="minorHAnsi" w:eastAsiaTheme="minorEastAsia" w:hAnsiTheme="minorHAnsi" w:cstheme="minorBidi"/>
              <w:color w:val="auto"/>
              <w:sz w:val="22"/>
              <w:szCs w:val="22"/>
            </w:rPr>
          </w:pPr>
          <w:hyperlink w:anchor="_Toc92395586" w:history="1">
            <w:r w:rsidRPr="00932739">
              <w:rPr>
                <w:rStyle w:val="Hyperlink"/>
              </w:rPr>
              <w:t>Artikel 25 Verwerkersrelatie</w:t>
            </w:r>
            <w:r w:rsidRPr="00932739">
              <w:rPr>
                <w:webHidden/>
              </w:rPr>
              <w:tab/>
            </w:r>
            <w:r w:rsidRPr="00932739">
              <w:rPr>
                <w:webHidden/>
              </w:rPr>
              <w:fldChar w:fldCharType="begin"/>
            </w:r>
            <w:r w:rsidRPr="00932739">
              <w:rPr>
                <w:webHidden/>
              </w:rPr>
              <w:instrText xml:space="preserve"> PAGEREF _Toc92395586 \h </w:instrText>
            </w:r>
            <w:r w:rsidRPr="00932739">
              <w:rPr>
                <w:webHidden/>
              </w:rPr>
            </w:r>
            <w:r w:rsidRPr="00932739">
              <w:rPr>
                <w:webHidden/>
              </w:rPr>
              <w:fldChar w:fldCharType="separate"/>
            </w:r>
            <w:r w:rsidR="009C3AA1">
              <w:rPr>
                <w:webHidden/>
              </w:rPr>
              <w:t>29</w:t>
            </w:r>
            <w:r w:rsidRPr="00932739">
              <w:rPr>
                <w:webHidden/>
              </w:rPr>
              <w:fldChar w:fldCharType="end"/>
            </w:r>
          </w:hyperlink>
        </w:p>
        <w:p w14:paraId="14B2C816" w14:textId="4459EA74" w:rsidR="00771AE0" w:rsidRPr="00932739" w:rsidRDefault="00771AE0">
          <w:pPr>
            <w:pStyle w:val="Inhopg3"/>
            <w:rPr>
              <w:rFonts w:asciiTheme="minorHAnsi" w:eastAsiaTheme="minorEastAsia" w:hAnsiTheme="minorHAnsi" w:cstheme="minorBidi"/>
              <w:color w:val="auto"/>
              <w:sz w:val="22"/>
              <w:szCs w:val="22"/>
            </w:rPr>
          </w:pPr>
          <w:hyperlink w:anchor="_Toc92395587" w:history="1">
            <w:r w:rsidRPr="00932739">
              <w:rPr>
                <w:rStyle w:val="Hyperlink"/>
              </w:rPr>
              <w:t>Artikel 26 Informatiebeveiliging</w:t>
            </w:r>
            <w:r w:rsidRPr="00932739">
              <w:rPr>
                <w:webHidden/>
              </w:rPr>
              <w:tab/>
            </w:r>
            <w:r w:rsidRPr="00932739">
              <w:rPr>
                <w:webHidden/>
              </w:rPr>
              <w:fldChar w:fldCharType="begin"/>
            </w:r>
            <w:r w:rsidRPr="00932739">
              <w:rPr>
                <w:webHidden/>
              </w:rPr>
              <w:instrText xml:space="preserve"> PAGEREF _Toc92395587 \h </w:instrText>
            </w:r>
            <w:r w:rsidRPr="00932739">
              <w:rPr>
                <w:webHidden/>
              </w:rPr>
            </w:r>
            <w:r w:rsidRPr="00932739">
              <w:rPr>
                <w:webHidden/>
              </w:rPr>
              <w:fldChar w:fldCharType="separate"/>
            </w:r>
            <w:r w:rsidR="009C3AA1">
              <w:rPr>
                <w:webHidden/>
              </w:rPr>
              <w:t>29</w:t>
            </w:r>
            <w:r w:rsidRPr="00932739">
              <w:rPr>
                <w:webHidden/>
              </w:rPr>
              <w:fldChar w:fldCharType="end"/>
            </w:r>
          </w:hyperlink>
        </w:p>
        <w:p w14:paraId="29B2ACA4" w14:textId="12E907C4" w:rsidR="00771AE0" w:rsidRPr="00932739" w:rsidRDefault="00771AE0">
          <w:pPr>
            <w:pStyle w:val="Inhopg3"/>
            <w:rPr>
              <w:rFonts w:asciiTheme="minorHAnsi" w:eastAsiaTheme="minorEastAsia" w:hAnsiTheme="minorHAnsi" w:cstheme="minorBidi"/>
              <w:color w:val="auto"/>
              <w:sz w:val="22"/>
              <w:szCs w:val="22"/>
            </w:rPr>
          </w:pPr>
          <w:hyperlink w:anchor="_Toc92395588" w:history="1">
            <w:r w:rsidRPr="00932739">
              <w:rPr>
                <w:rStyle w:val="Hyperlink"/>
              </w:rPr>
              <w:t>Artikel 27 Archivering</w:t>
            </w:r>
            <w:r w:rsidRPr="00932739">
              <w:rPr>
                <w:webHidden/>
              </w:rPr>
              <w:tab/>
            </w:r>
            <w:r w:rsidRPr="00932739">
              <w:rPr>
                <w:webHidden/>
              </w:rPr>
              <w:fldChar w:fldCharType="begin"/>
            </w:r>
            <w:r w:rsidRPr="00932739">
              <w:rPr>
                <w:webHidden/>
              </w:rPr>
              <w:instrText xml:space="preserve"> PAGEREF _Toc92395588 \h </w:instrText>
            </w:r>
            <w:r w:rsidRPr="00932739">
              <w:rPr>
                <w:webHidden/>
              </w:rPr>
            </w:r>
            <w:r w:rsidRPr="00932739">
              <w:rPr>
                <w:webHidden/>
              </w:rPr>
              <w:fldChar w:fldCharType="separate"/>
            </w:r>
            <w:r w:rsidR="009C3AA1">
              <w:rPr>
                <w:webHidden/>
              </w:rPr>
              <w:t>30</w:t>
            </w:r>
            <w:r w:rsidRPr="00932739">
              <w:rPr>
                <w:webHidden/>
              </w:rPr>
              <w:fldChar w:fldCharType="end"/>
            </w:r>
          </w:hyperlink>
        </w:p>
        <w:p w14:paraId="4695CF58" w14:textId="55650090" w:rsidR="00771AE0" w:rsidRPr="00932739" w:rsidRDefault="00771AE0">
          <w:pPr>
            <w:pStyle w:val="Inhopg2"/>
            <w:rPr>
              <w:rFonts w:asciiTheme="minorHAnsi" w:eastAsiaTheme="minorEastAsia" w:hAnsiTheme="minorHAnsi" w:cstheme="minorBidi"/>
              <w:b w:val="0"/>
              <w:bCs w:val="0"/>
              <w:color w:val="auto"/>
              <w:sz w:val="22"/>
              <w:szCs w:val="22"/>
            </w:rPr>
          </w:pPr>
          <w:hyperlink w:anchor="_Toc92395589" w:history="1">
            <w:r w:rsidRPr="00932739">
              <w:rPr>
                <w:rStyle w:val="Hyperlink"/>
                <w:b w:val="0"/>
                <w:bCs w:val="0"/>
              </w:rPr>
              <w:t xml:space="preserve">III. </w:t>
            </w:r>
            <w:r w:rsidR="00CD74FA">
              <w:rPr>
                <w:rStyle w:val="Hyperlink"/>
                <w:b w:val="0"/>
                <w:bCs w:val="0"/>
              </w:rPr>
              <w:t>DIENSTVERLENING OP AFSTAND</w:t>
            </w:r>
            <w:r w:rsidRPr="00932739">
              <w:rPr>
                <w:b w:val="0"/>
                <w:bCs w:val="0"/>
                <w:webHidden/>
              </w:rPr>
              <w:tab/>
            </w:r>
            <w:r w:rsidRPr="00932739">
              <w:rPr>
                <w:b w:val="0"/>
                <w:bCs w:val="0"/>
                <w:webHidden/>
              </w:rPr>
              <w:fldChar w:fldCharType="begin"/>
            </w:r>
            <w:r w:rsidRPr="00932739">
              <w:rPr>
                <w:b w:val="0"/>
                <w:bCs w:val="0"/>
                <w:webHidden/>
              </w:rPr>
              <w:instrText xml:space="preserve"> PAGEREF _Toc92395589 \h </w:instrText>
            </w:r>
            <w:r w:rsidRPr="00932739">
              <w:rPr>
                <w:b w:val="0"/>
                <w:bCs w:val="0"/>
                <w:webHidden/>
              </w:rPr>
            </w:r>
            <w:r w:rsidRPr="00932739">
              <w:rPr>
                <w:b w:val="0"/>
                <w:bCs w:val="0"/>
                <w:webHidden/>
              </w:rPr>
              <w:fldChar w:fldCharType="separate"/>
            </w:r>
            <w:r w:rsidR="009C3AA1">
              <w:rPr>
                <w:b w:val="0"/>
                <w:bCs w:val="0"/>
                <w:webHidden/>
              </w:rPr>
              <w:t>31</w:t>
            </w:r>
            <w:r w:rsidRPr="00932739">
              <w:rPr>
                <w:b w:val="0"/>
                <w:bCs w:val="0"/>
                <w:webHidden/>
              </w:rPr>
              <w:fldChar w:fldCharType="end"/>
            </w:r>
          </w:hyperlink>
        </w:p>
        <w:p w14:paraId="7C402C8C" w14:textId="2FC584E3" w:rsidR="00771AE0" w:rsidRPr="00932739" w:rsidRDefault="00771AE0">
          <w:pPr>
            <w:pStyle w:val="Inhopg3"/>
            <w:rPr>
              <w:rFonts w:asciiTheme="minorHAnsi" w:eastAsiaTheme="minorEastAsia" w:hAnsiTheme="minorHAnsi" w:cstheme="minorBidi"/>
              <w:color w:val="auto"/>
              <w:sz w:val="22"/>
              <w:szCs w:val="22"/>
            </w:rPr>
          </w:pPr>
          <w:hyperlink w:anchor="_Toc92395590" w:history="1">
            <w:r w:rsidRPr="00932739">
              <w:rPr>
                <w:rStyle w:val="Hyperlink"/>
              </w:rPr>
              <w:t>Artikel 28 Algemeen</w:t>
            </w:r>
            <w:r w:rsidRPr="00932739">
              <w:rPr>
                <w:webHidden/>
              </w:rPr>
              <w:tab/>
            </w:r>
            <w:r w:rsidRPr="00932739">
              <w:rPr>
                <w:webHidden/>
              </w:rPr>
              <w:fldChar w:fldCharType="begin"/>
            </w:r>
            <w:r w:rsidRPr="00932739">
              <w:rPr>
                <w:webHidden/>
              </w:rPr>
              <w:instrText xml:space="preserve"> PAGEREF _Toc92395590 \h </w:instrText>
            </w:r>
            <w:r w:rsidRPr="00932739">
              <w:rPr>
                <w:webHidden/>
              </w:rPr>
            </w:r>
            <w:r w:rsidRPr="00932739">
              <w:rPr>
                <w:webHidden/>
              </w:rPr>
              <w:fldChar w:fldCharType="separate"/>
            </w:r>
            <w:r w:rsidR="009C3AA1">
              <w:rPr>
                <w:webHidden/>
              </w:rPr>
              <w:t>31</w:t>
            </w:r>
            <w:r w:rsidRPr="00932739">
              <w:rPr>
                <w:webHidden/>
              </w:rPr>
              <w:fldChar w:fldCharType="end"/>
            </w:r>
          </w:hyperlink>
        </w:p>
        <w:p w14:paraId="44F9DEEF" w14:textId="3BE1A274" w:rsidR="00771AE0" w:rsidRPr="00932739" w:rsidRDefault="00771AE0">
          <w:pPr>
            <w:pStyle w:val="Inhopg3"/>
            <w:rPr>
              <w:rFonts w:asciiTheme="minorHAnsi" w:eastAsiaTheme="minorEastAsia" w:hAnsiTheme="minorHAnsi" w:cstheme="minorBidi"/>
              <w:color w:val="auto"/>
              <w:sz w:val="22"/>
              <w:szCs w:val="22"/>
            </w:rPr>
          </w:pPr>
          <w:hyperlink w:anchor="_Toc92395591" w:history="1">
            <w:r w:rsidRPr="00932739">
              <w:rPr>
                <w:rStyle w:val="Hyperlink"/>
              </w:rPr>
              <w:t>Artikel 29 Opgeslagen gegevens</w:t>
            </w:r>
            <w:r w:rsidRPr="00932739">
              <w:rPr>
                <w:webHidden/>
              </w:rPr>
              <w:tab/>
            </w:r>
            <w:r w:rsidRPr="00932739">
              <w:rPr>
                <w:webHidden/>
              </w:rPr>
              <w:fldChar w:fldCharType="begin"/>
            </w:r>
            <w:r w:rsidRPr="00932739">
              <w:rPr>
                <w:webHidden/>
              </w:rPr>
              <w:instrText xml:space="preserve"> PAGEREF _Toc92395591 \h </w:instrText>
            </w:r>
            <w:r w:rsidRPr="00932739">
              <w:rPr>
                <w:webHidden/>
              </w:rPr>
            </w:r>
            <w:r w:rsidRPr="00932739">
              <w:rPr>
                <w:webHidden/>
              </w:rPr>
              <w:fldChar w:fldCharType="separate"/>
            </w:r>
            <w:r w:rsidR="009C3AA1">
              <w:rPr>
                <w:webHidden/>
              </w:rPr>
              <w:t>31</w:t>
            </w:r>
            <w:r w:rsidRPr="00932739">
              <w:rPr>
                <w:webHidden/>
              </w:rPr>
              <w:fldChar w:fldCharType="end"/>
            </w:r>
          </w:hyperlink>
        </w:p>
        <w:p w14:paraId="40EA5C34" w14:textId="69EB61C2" w:rsidR="00771AE0" w:rsidRPr="00932739" w:rsidRDefault="00771AE0">
          <w:pPr>
            <w:pStyle w:val="Inhopg3"/>
            <w:rPr>
              <w:rFonts w:asciiTheme="minorHAnsi" w:eastAsiaTheme="minorEastAsia" w:hAnsiTheme="minorHAnsi" w:cstheme="minorBidi"/>
              <w:color w:val="auto"/>
              <w:sz w:val="22"/>
              <w:szCs w:val="22"/>
            </w:rPr>
          </w:pPr>
          <w:hyperlink w:anchor="_Toc92395592" w:history="1">
            <w:r w:rsidRPr="00932739">
              <w:rPr>
                <w:rStyle w:val="Hyperlink"/>
              </w:rPr>
              <w:t>Artikel 30 Onderhoud en Beschikbaarheid</w:t>
            </w:r>
            <w:r w:rsidRPr="00932739">
              <w:rPr>
                <w:webHidden/>
              </w:rPr>
              <w:tab/>
            </w:r>
            <w:r w:rsidRPr="00932739">
              <w:rPr>
                <w:webHidden/>
              </w:rPr>
              <w:fldChar w:fldCharType="begin"/>
            </w:r>
            <w:r w:rsidRPr="00932739">
              <w:rPr>
                <w:webHidden/>
              </w:rPr>
              <w:instrText xml:space="preserve"> PAGEREF _Toc92395592 \h </w:instrText>
            </w:r>
            <w:r w:rsidRPr="00932739">
              <w:rPr>
                <w:webHidden/>
              </w:rPr>
            </w:r>
            <w:r w:rsidRPr="00932739">
              <w:rPr>
                <w:webHidden/>
              </w:rPr>
              <w:fldChar w:fldCharType="separate"/>
            </w:r>
            <w:r w:rsidR="009C3AA1">
              <w:rPr>
                <w:webHidden/>
              </w:rPr>
              <w:t>31</w:t>
            </w:r>
            <w:r w:rsidRPr="00932739">
              <w:rPr>
                <w:webHidden/>
              </w:rPr>
              <w:fldChar w:fldCharType="end"/>
            </w:r>
          </w:hyperlink>
        </w:p>
        <w:p w14:paraId="79E00783" w14:textId="0362E79C" w:rsidR="00771AE0" w:rsidRPr="00932739" w:rsidRDefault="00771AE0">
          <w:pPr>
            <w:pStyle w:val="Inhopg3"/>
            <w:rPr>
              <w:rFonts w:asciiTheme="minorHAnsi" w:eastAsiaTheme="minorEastAsia" w:hAnsiTheme="minorHAnsi" w:cstheme="minorBidi"/>
              <w:color w:val="auto"/>
              <w:sz w:val="22"/>
              <w:szCs w:val="22"/>
            </w:rPr>
          </w:pPr>
          <w:hyperlink w:anchor="_Toc92395593" w:history="1">
            <w:r w:rsidRPr="00932739">
              <w:rPr>
                <w:rStyle w:val="Hyperlink"/>
              </w:rPr>
              <w:t>Artikel 31 Waarborgen continuïteit</w:t>
            </w:r>
            <w:r w:rsidRPr="00932739">
              <w:rPr>
                <w:webHidden/>
              </w:rPr>
              <w:tab/>
            </w:r>
            <w:r w:rsidRPr="00932739">
              <w:rPr>
                <w:webHidden/>
              </w:rPr>
              <w:fldChar w:fldCharType="begin"/>
            </w:r>
            <w:r w:rsidRPr="00932739">
              <w:rPr>
                <w:webHidden/>
              </w:rPr>
              <w:instrText xml:space="preserve"> PAGEREF _Toc92395593 \h </w:instrText>
            </w:r>
            <w:r w:rsidRPr="00932739">
              <w:rPr>
                <w:webHidden/>
              </w:rPr>
            </w:r>
            <w:r w:rsidRPr="00932739">
              <w:rPr>
                <w:webHidden/>
              </w:rPr>
              <w:fldChar w:fldCharType="separate"/>
            </w:r>
            <w:r w:rsidR="009C3AA1">
              <w:rPr>
                <w:webHidden/>
              </w:rPr>
              <w:t>31</w:t>
            </w:r>
            <w:r w:rsidRPr="00932739">
              <w:rPr>
                <w:webHidden/>
              </w:rPr>
              <w:fldChar w:fldCharType="end"/>
            </w:r>
          </w:hyperlink>
        </w:p>
        <w:p w14:paraId="614D21AD" w14:textId="77777777" w:rsidR="00183204" w:rsidRDefault="00EC7F10" w:rsidP="00183204">
          <w:r w:rsidRPr="00932739">
            <w:rPr>
              <w:color w:val="00427C"/>
              <w:szCs w:val="18"/>
            </w:rPr>
            <w:fldChar w:fldCharType="end"/>
          </w:r>
        </w:p>
      </w:sdtContent>
    </w:sdt>
    <w:bookmarkStart w:id="0" w:name="_Toc92395560" w:displacedByCustomXml="prev"/>
    <w:bookmarkStart w:id="1" w:name="_Toc86137524" w:displacedByCustomXml="prev"/>
    <w:p w14:paraId="2E925B95" w14:textId="5D5A03B5" w:rsidR="00F51C50" w:rsidRPr="00183204" w:rsidRDefault="007F32EF" w:rsidP="00183204">
      <w:pPr>
        <w:rPr>
          <w:color w:val="00427C"/>
          <w:sz w:val="28"/>
          <w:szCs w:val="28"/>
        </w:rPr>
      </w:pPr>
      <w:r w:rsidRPr="00183204">
        <w:rPr>
          <w:color w:val="00A4D2"/>
          <w:sz w:val="28"/>
          <w:szCs w:val="28"/>
        </w:rPr>
        <w:lastRenderedPageBreak/>
        <w:t xml:space="preserve">I. </w:t>
      </w:r>
      <w:r w:rsidR="00F44BC9" w:rsidRPr="00183204">
        <w:rPr>
          <w:color w:val="00A4D2"/>
          <w:sz w:val="28"/>
          <w:szCs w:val="28"/>
        </w:rPr>
        <w:t>A</w:t>
      </w:r>
      <w:r w:rsidR="004F502B" w:rsidRPr="00183204">
        <w:rPr>
          <w:color w:val="00A4D2"/>
          <w:sz w:val="28"/>
          <w:szCs w:val="28"/>
        </w:rPr>
        <w:t>LGEMEEN DEEL</w:t>
      </w:r>
      <w:bookmarkEnd w:id="1"/>
      <w:bookmarkEnd w:id="0"/>
    </w:p>
    <w:p w14:paraId="0E87CAC4" w14:textId="59F8EEC6" w:rsidR="006D2957" w:rsidRPr="00155C00" w:rsidRDefault="000014E1" w:rsidP="000014E1">
      <w:pPr>
        <w:pStyle w:val="Kop3"/>
        <w:numPr>
          <w:ilvl w:val="0"/>
          <w:numId w:val="0"/>
        </w:numPr>
      </w:pPr>
      <w:bookmarkStart w:id="2" w:name="_Toc92395561"/>
      <w:r>
        <w:t xml:space="preserve">Artikel 1 </w:t>
      </w:r>
      <w:r w:rsidR="00F44BC9" w:rsidRPr="00155C00">
        <w:t>Begrippen</w:t>
      </w:r>
      <w:bookmarkEnd w:id="2"/>
    </w:p>
    <w:p w14:paraId="0A7A8B50" w14:textId="5CAE840B" w:rsidR="00F44BC9" w:rsidRPr="003677B3" w:rsidRDefault="00F44BC9" w:rsidP="00B76FAD">
      <w:pPr>
        <w:jc w:val="left"/>
        <w:rPr>
          <w:color w:val="00427C"/>
        </w:rPr>
      </w:pPr>
      <w:r w:rsidRPr="00155C00">
        <w:rPr>
          <w:color w:val="00427C"/>
        </w:rPr>
        <w:t xml:space="preserve">In deze </w:t>
      </w:r>
      <w:r w:rsidR="004F0D21" w:rsidRPr="00155C00">
        <w:rPr>
          <w:color w:val="00427C"/>
        </w:rPr>
        <w:t>ACBIT</w:t>
      </w:r>
      <w:r w:rsidR="00090129" w:rsidRPr="00155C00">
        <w:rPr>
          <w:color w:val="00427C"/>
        </w:rPr>
        <w:t xml:space="preserve"> </w:t>
      </w:r>
      <w:r w:rsidR="00B76FAD" w:rsidRPr="00155C00">
        <w:rPr>
          <w:color w:val="00427C"/>
        </w:rPr>
        <w:t>I</w:t>
      </w:r>
      <w:r w:rsidRPr="00155C00">
        <w:rPr>
          <w:color w:val="00427C"/>
        </w:rPr>
        <w:t xml:space="preserve">nkoopvoorwaarden bij IT worden de navolgende begrippen met een </w:t>
      </w:r>
      <w:r w:rsidRPr="003677B3">
        <w:rPr>
          <w:color w:val="00427C"/>
        </w:rPr>
        <w:t>(begin)hoofdletter gebruikt</w:t>
      </w:r>
      <w:r w:rsidR="008F04F0" w:rsidRPr="003677B3">
        <w:rPr>
          <w:color w:val="00427C"/>
        </w:rPr>
        <w:t xml:space="preserve"> (begrippen kunnen zowel in enkelvoud als in meervoud worden gebruikt):</w:t>
      </w:r>
    </w:p>
    <w:p w14:paraId="1A3F21D4" w14:textId="5FDF2CD4" w:rsidR="006D2957" w:rsidRPr="003677B3" w:rsidRDefault="00F44BC9" w:rsidP="00885E02">
      <w:pPr>
        <w:pStyle w:val="lst11"/>
        <w:numPr>
          <w:ilvl w:val="1"/>
          <w:numId w:val="4"/>
        </w:numPr>
        <w:jc w:val="left"/>
        <w:rPr>
          <w:color w:val="00427C"/>
        </w:rPr>
      </w:pPr>
      <w:r w:rsidRPr="003677B3">
        <w:rPr>
          <w:color w:val="00427C"/>
          <w:u w:val="single"/>
        </w:rPr>
        <w:t>A</w:t>
      </w:r>
      <w:r w:rsidR="009022E5" w:rsidRPr="003677B3">
        <w:rPr>
          <w:color w:val="00427C"/>
          <w:u w:val="single"/>
        </w:rPr>
        <w:t>anbesteding</w:t>
      </w:r>
      <w:r w:rsidRPr="003677B3">
        <w:rPr>
          <w:color w:val="00427C"/>
        </w:rPr>
        <w:t xml:space="preserve">: </w:t>
      </w:r>
      <w:r w:rsidR="00D51D30" w:rsidRPr="00885CE4">
        <w:rPr>
          <w:color w:val="00427C"/>
        </w:rPr>
        <w:t>specificeren, selecteren en contracteren. Corporaties zijn op dit moment (</w:t>
      </w:r>
      <w:r w:rsidR="00AC3C07">
        <w:rPr>
          <w:color w:val="00427C"/>
        </w:rPr>
        <w:t>januari 2025</w:t>
      </w:r>
      <w:r w:rsidR="00D51D30" w:rsidRPr="00885CE4">
        <w:rPr>
          <w:color w:val="00427C"/>
        </w:rPr>
        <w:t>) niet verplicht om onder de Aanbestedingswet of de Europese richtlijnen nationaal openbaar of Europees aan te besteden.</w:t>
      </w:r>
    </w:p>
    <w:p w14:paraId="56D35322" w14:textId="3E6E0D82" w:rsidR="009022E5" w:rsidRPr="003677B3" w:rsidRDefault="009022E5" w:rsidP="00885E02">
      <w:pPr>
        <w:pStyle w:val="lst11"/>
        <w:numPr>
          <w:ilvl w:val="1"/>
          <w:numId w:val="4"/>
        </w:numPr>
        <w:jc w:val="left"/>
        <w:rPr>
          <w:color w:val="00427C"/>
        </w:rPr>
      </w:pPr>
      <w:r w:rsidRPr="003677B3">
        <w:rPr>
          <w:color w:val="00427C"/>
          <w:u w:val="single"/>
        </w:rPr>
        <w:t>Acceptatie</w:t>
      </w:r>
      <w:r w:rsidRPr="003677B3">
        <w:rPr>
          <w:color w:val="00427C"/>
        </w:rPr>
        <w:t>: de formele goedkeuring van (onderdelen van) de ICT Prestatie door opdrachtgever, afzonderlijk en in samenhang met elkaar, door middel van een succesvol uitgevoerde (integrale) Acceptatieprocedure.</w:t>
      </w:r>
    </w:p>
    <w:p w14:paraId="1F4A2D6D" w14:textId="77777777" w:rsidR="005D5822" w:rsidRPr="003677B3" w:rsidRDefault="00F44BC9" w:rsidP="00885E02">
      <w:pPr>
        <w:pStyle w:val="lst11"/>
        <w:numPr>
          <w:ilvl w:val="1"/>
          <w:numId w:val="4"/>
        </w:numPr>
        <w:jc w:val="left"/>
        <w:rPr>
          <w:color w:val="00427C"/>
        </w:rPr>
      </w:pPr>
      <w:r w:rsidRPr="003677B3">
        <w:rPr>
          <w:color w:val="00427C"/>
          <w:u w:val="single"/>
        </w:rPr>
        <w:t>Acceptatieprocedure</w:t>
      </w:r>
      <w:r w:rsidRPr="003677B3">
        <w:rPr>
          <w:color w:val="00427C"/>
        </w:rPr>
        <w:t xml:space="preserve">: </w:t>
      </w:r>
      <w:r w:rsidR="006C7B88" w:rsidRPr="003677B3">
        <w:rPr>
          <w:color w:val="00427C"/>
        </w:rPr>
        <w:t>d</w:t>
      </w:r>
      <w:r w:rsidRPr="003677B3">
        <w:rPr>
          <w:color w:val="00427C"/>
        </w:rPr>
        <w:t>e testprocedure waarmee kan worden aangetoond dat de ICT Prestatie geen Gebrek(en) bevat.</w:t>
      </w:r>
    </w:p>
    <w:p w14:paraId="22A949E4" w14:textId="3195D879" w:rsidR="00117AE2" w:rsidRPr="003677B3" w:rsidRDefault="00346680" w:rsidP="00B76FAD">
      <w:pPr>
        <w:pStyle w:val="lst11"/>
        <w:jc w:val="left"/>
        <w:rPr>
          <w:color w:val="00427C"/>
        </w:rPr>
      </w:pPr>
      <w:r w:rsidRPr="003677B3">
        <w:rPr>
          <w:color w:val="00427C"/>
          <w:u w:val="single"/>
        </w:rPr>
        <w:t>A</w:t>
      </w:r>
      <w:r w:rsidR="003B2D3F" w:rsidRPr="003677B3">
        <w:rPr>
          <w:color w:val="00427C"/>
          <w:u w:val="single"/>
        </w:rPr>
        <w:t>CBIT</w:t>
      </w:r>
      <w:r w:rsidR="00DD4981" w:rsidRPr="003677B3">
        <w:rPr>
          <w:color w:val="00427C"/>
          <w:u w:val="single"/>
        </w:rPr>
        <w:t>-</w:t>
      </w:r>
      <w:r w:rsidRPr="003677B3">
        <w:rPr>
          <w:color w:val="00427C"/>
          <w:u w:val="single"/>
        </w:rPr>
        <w:t>kwaliteits</w:t>
      </w:r>
      <w:r w:rsidR="003B2D3F" w:rsidRPr="003677B3">
        <w:rPr>
          <w:color w:val="00427C"/>
          <w:u w:val="single"/>
        </w:rPr>
        <w:t>wijzer</w:t>
      </w:r>
      <w:r w:rsidRPr="003677B3">
        <w:rPr>
          <w:color w:val="00427C"/>
        </w:rPr>
        <w:t xml:space="preserve">: het door de branchevereniging </w:t>
      </w:r>
      <w:r w:rsidR="008B4395" w:rsidRPr="003677B3">
        <w:rPr>
          <w:color w:val="00427C"/>
        </w:rPr>
        <w:t>van woningcorporaties in Nederland op de website gepubliceerde en van tijd tot tijd bijgewerkte document met een gebundelde verzameling van normen en standaarden voor ICT-producten en -diensten.</w:t>
      </w:r>
    </w:p>
    <w:p w14:paraId="3612C7D1" w14:textId="1F3F544F" w:rsidR="00117AE2" w:rsidRPr="003677B3" w:rsidRDefault="008B4395" w:rsidP="00B76FAD">
      <w:pPr>
        <w:pStyle w:val="lst11"/>
        <w:jc w:val="left"/>
        <w:rPr>
          <w:color w:val="00427C"/>
        </w:rPr>
      </w:pPr>
      <w:r w:rsidRPr="003677B3">
        <w:rPr>
          <w:color w:val="00427C"/>
          <w:u w:val="single"/>
        </w:rPr>
        <w:t>A</w:t>
      </w:r>
      <w:r w:rsidR="004F0D21" w:rsidRPr="003677B3">
        <w:rPr>
          <w:color w:val="00427C"/>
          <w:u w:val="single"/>
        </w:rPr>
        <w:t>CB</w:t>
      </w:r>
      <w:r w:rsidRPr="003677B3">
        <w:rPr>
          <w:color w:val="00427C"/>
          <w:u w:val="single"/>
        </w:rPr>
        <w:t>IT</w:t>
      </w:r>
      <w:r w:rsidRPr="003677B3">
        <w:rPr>
          <w:color w:val="00427C"/>
        </w:rPr>
        <w:t xml:space="preserve">: de onderhavige </w:t>
      </w:r>
      <w:r w:rsidR="000C7E2D" w:rsidRPr="003677B3">
        <w:rPr>
          <w:color w:val="00427C"/>
        </w:rPr>
        <w:t>ACBIT</w:t>
      </w:r>
      <w:r w:rsidR="00090129" w:rsidRPr="003677B3">
        <w:rPr>
          <w:color w:val="00427C"/>
        </w:rPr>
        <w:t xml:space="preserve"> I</w:t>
      </w:r>
      <w:r w:rsidR="000C7E2D" w:rsidRPr="003677B3">
        <w:rPr>
          <w:color w:val="00427C"/>
        </w:rPr>
        <w:t>nkoopvoorwaarden</w:t>
      </w:r>
      <w:r w:rsidRPr="003677B3">
        <w:rPr>
          <w:color w:val="00427C"/>
        </w:rPr>
        <w:t xml:space="preserve"> IT.</w:t>
      </w:r>
    </w:p>
    <w:p w14:paraId="58B1B95F" w14:textId="6504FC4A" w:rsidR="000A2449" w:rsidRPr="003677B3" w:rsidRDefault="000A2449" w:rsidP="00B76FAD">
      <w:pPr>
        <w:pStyle w:val="lst11"/>
        <w:jc w:val="left"/>
        <w:rPr>
          <w:color w:val="00427C"/>
        </w:rPr>
      </w:pPr>
      <w:r w:rsidRPr="003677B3">
        <w:rPr>
          <w:color w:val="00427C"/>
          <w:u w:val="single"/>
        </w:rPr>
        <w:t>Aflevering</w:t>
      </w:r>
      <w:r w:rsidRPr="003677B3">
        <w:rPr>
          <w:color w:val="00427C"/>
        </w:rPr>
        <w:t xml:space="preserve">: de bezorging door Leverancier van de tot de ICT Prestatie behorende </w:t>
      </w:r>
      <w:r w:rsidR="00B27404">
        <w:rPr>
          <w:color w:val="00427C"/>
        </w:rPr>
        <w:t>p</w:t>
      </w:r>
      <w:r w:rsidRPr="003677B3">
        <w:rPr>
          <w:color w:val="00427C"/>
        </w:rPr>
        <w:t>roducten op de bij de Overeenkomst bepaalde wijze, blijkend uit een door Opdrachtgever afgegeven bewijs van ontvangst daarvan.</w:t>
      </w:r>
    </w:p>
    <w:p w14:paraId="06D637E2" w14:textId="2CC1E411" w:rsidR="00AD4688" w:rsidRPr="003677B3" w:rsidRDefault="00AD4688" w:rsidP="00B76FAD">
      <w:pPr>
        <w:pStyle w:val="lst11"/>
        <w:jc w:val="left"/>
        <w:rPr>
          <w:color w:val="00427C"/>
        </w:rPr>
      </w:pPr>
      <w:r w:rsidRPr="003677B3">
        <w:rPr>
          <w:color w:val="00427C"/>
          <w:u w:val="single"/>
        </w:rPr>
        <w:t>Algoritmische toepassing</w:t>
      </w:r>
      <w:r w:rsidRPr="003677B3">
        <w:rPr>
          <w:color w:val="00427C"/>
        </w:rPr>
        <w:t>: een ICT Prestatie die (mede) bestaat of zal gaan bestaan uit – al dan niet nog te ontwikkelen – software waarmee op geautomatiseerde wijze voorspellingen worden gedaan, beslissingen worden genomen en/of adviezen worden gegeven door gebruik te maken van data-analyse, statistiek en/of zelflerende logica.</w:t>
      </w:r>
    </w:p>
    <w:p w14:paraId="058A7EED" w14:textId="3006C820" w:rsidR="00117AE2" w:rsidRPr="003677B3" w:rsidRDefault="00F44BC9" w:rsidP="00B76FAD">
      <w:pPr>
        <w:pStyle w:val="lst11"/>
        <w:jc w:val="left"/>
        <w:rPr>
          <w:color w:val="00427C"/>
        </w:rPr>
      </w:pPr>
      <w:r w:rsidRPr="003677B3">
        <w:rPr>
          <w:color w:val="00427C"/>
          <w:u w:val="single"/>
        </w:rPr>
        <w:t>Applicatielandschap</w:t>
      </w:r>
      <w:r w:rsidRPr="003677B3">
        <w:rPr>
          <w:color w:val="00427C"/>
        </w:rPr>
        <w:t>: het geheel van interne en externe systemen, software, databanken, koppelingen, apparatuur, ICT-infrastructuur en hulpmiddelen die voor de Opdrachtgever de geautomatiseerde informatievoorziening vormt</w:t>
      </w:r>
      <w:r w:rsidR="00B76FAD" w:rsidRPr="003677B3">
        <w:rPr>
          <w:color w:val="00427C"/>
        </w:rPr>
        <w:t>,</w:t>
      </w:r>
      <w:r w:rsidRPr="003677B3">
        <w:rPr>
          <w:color w:val="00427C"/>
        </w:rPr>
        <w:t xml:space="preserve"> waarbinnen de ICT Prestatie ingepast wordt.</w:t>
      </w:r>
    </w:p>
    <w:p w14:paraId="180638E2" w14:textId="77777777" w:rsidR="00117AE2" w:rsidRPr="003677B3" w:rsidRDefault="00F44BC9" w:rsidP="00B76FAD">
      <w:pPr>
        <w:pStyle w:val="lst11"/>
        <w:jc w:val="left"/>
        <w:rPr>
          <w:color w:val="00427C"/>
        </w:rPr>
      </w:pPr>
      <w:r w:rsidRPr="003677B3">
        <w:rPr>
          <w:color w:val="00427C"/>
          <w:u w:val="single"/>
        </w:rPr>
        <w:t>Beschikbaarheid</w:t>
      </w:r>
      <w:r w:rsidRPr="003677B3">
        <w:rPr>
          <w:color w:val="00427C"/>
        </w:rPr>
        <w:t>: de mate waarin de ICT Prestatie daadwerkelijk beschikbaar is voor Opdrachtgever en gebruikt kan worden.</w:t>
      </w:r>
    </w:p>
    <w:p w14:paraId="2E271660" w14:textId="77777777" w:rsidR="00117AE2" w:rsidRPr="00155C00" w:rsidRDefault="00F44BC9" w:rsidP="00B76FAD">
      <w:pPr>
        <w:pStyle w:val="lst11"/>
        <w:jc w:val="left"/>
        <w:rPr>
          <w:color w:val="00427C"/>
        </w:rPr>
      </w:pPr>
      <w:r w:rsidRPr="003677B3">
        <w:rPr>
          <w:color w:val="00427C"/>
          <w:u w:val="single"/>
        </w:rPr>
        <w:t>Conversie</w:t>
      </w:r>
      <w:r w:rsidRPr="003677B3">
        <w:rPr>
          <w:color w:val="00427C"/>
        </w:rPr>
        <w:t xml:space="preserve">: </w:t>
      </w:r>
      <w:r w:rsidR="006C7B88" w:rsidRPr="003677B3">
        <w:rPr>
          <w:color w:val="00427C"/>
        </w:rPr>
        <w:t>h</w:t>
      </w:r>
      <w:r w:rsidRPr="003677B3">
        <w:rPr>
          <w:color w:val="00427C"/>
        </w:rPr>
        <w:t>et converteren en migreren</w:t>
      </w:r>
      <w:r w:rsidRPr="00155C00">
        <w:rPr>
          <w:color w:val="00427C"/>
        </w:rPr>
        <w:t xml:space="preserve"> van gegevensbestanden van Opdrachtgever van het oude systeem naar de nieuwe ICT Prestatie, zonder daarbij de volledigheid, de integriteit en de metadata van de gegevens aan te tasten.</w:t>
      </w:r>
    </w:p>
    <w:p w14:paraId="4FEABCA0" w14:textId="77777777" w:rsidR="00117AE2" w:rsidRPr="00155C00" w:rsidRDefault="00F44BC9" w:rsidP="00B76FAD">
      <w:pPr>
        <w:pStyle w:val="lst11"/>
        <w:jc w:val="left"/>
        <w:rPr>
          <w:color w:val="00427C"/>
        </w:rPr>
      </w:pPr>
      <w:r w:rsidRPr="00155C00">
        <w:rPr>
          <w:color w:val="00427C"/>
          <w:u w:val="single"/>
        </w:rPr>
        <w:t>Correctief Onderhoud</w:t>
      </w:r>
      <w:r w:rsidRPr="00155C00">
        <w:rPr>
          <w:color w:val="00427C"/>
        </w:rPr>
        <w:t>: het opsporen en herstellen door Leverancier van Gebreken die Opdrachtgever hem heeft gemeld of die Leverancier anderszins bekend zijn geworden.</w:t>
      </w:r>
    </w:p>
    <w:p w14:paraId="358A33D3" w14:textId="77777777" w:rsidR="00117AE2" w:rsidRPr="003677B3" w:rsidRDefault="00F44BC9" w:rsidP="00B76FAD">
      <w:pPr>
        <w:pStyle w:val="lst11"/>
        <w:jc w:val="left"/>
        <w:rPr>
          <w:color w:val="00427C"/>
        </w:rPr>
      </w:pPr>
      <w:r w:rsidRPr="00155C00">
        <w:rPr>
          <w:color w:val="00427C"/>
          <w:u w:val="single"/>
        </w:rPr>
        <w:t>Derdenprogrammatuur</w:t>
      </w:r>
      <w:r w:rsidRPr="00155C00">
        <w:rPr>
          <w:color w:val="00427C"/>
        </w:rPr>
        <w:t xml:space="preserve">: </w:t>
      </w:r>
      <w:r w:rsidR="00EA4C99" w:rsidRPr="00155C00">
        <w:rPr>
          <w:color w:val="00427C"/>
        </w:rPr>
        <w:t>P</w:t>
      </w:r>
      <w:r w:rsidRPr="00155C00">
        <w:rPr>
          <w:color w:val="00427C"/>
        </w:rPr>
        <w:t xml:space="preserve">rogrammatuur waarvan </w:t>
      </w:r>
      <w:r w:rsidR="00A8542D" w:rsidRPr="00155C00">
        <w:rPr>
          <w:color w:val="00427C"/>
        </w:rPr>
        <w:t xml:space="preserve">zowel </w:t>
      </w:r>
      <w:r w:rsidRPr="00155C00">
        <w:rPr>
          <w:color w:val="00427C"/>
        </w:rPr>
        <w:t xml:space="preserve">(a) de intellectuele eigendomsrechten geheel niet bij Leverancier en/of een aan Leverancier gelieerde vennootschap rusten </w:t>
      </w:r>
      <w:r w:rsidR="00A8542D" w:rsidRPr="00155C00">
        <w:rPr>
          <w:color w:val="00427C"/>
        </w:rPr>
        <w:t xml:space="preserve">als </w:t>
      </w:r>
      <w:r w:rsidRPr="00155C00">
        <w:rPr>
          <w:color w:val="00427C"/>
        </w:rPr>
        <w:t xml:space="preserve">(b) waarbij Leverancier niet in staat is bepaalde ontwikkelingen </w:t>
      </w:r>
      <w:r w:rsidRPr="003677B3">
        <w:rPr>
          <w:color w:val="00427C"/>
        </w:rPr>
        <w:t>aan/wijzigingen in die programmatuur af te dwingen.</w:t>
      </w:r>
    </w:p>
    <w:p w14:paraId="514C5FA9" w14:textId="28CE0F56" w:rsidR="00DA5F32" w:rsidRPr="003677B3" w:rsidRDefault="00DA5F32" w:rsidP="00B76FAD">
      <w:pPr>
        <w:pStyle w:val="lst11"/>
        <w:jc w:val="left"/>
        <w:rPr>
          <w:color w:val="00427C"/>
        </w:rPr>
      </w:pPr>
      <w:r w:rsidRPr="003677B3">
        <w:rPr>
          <w:color w:val="00427C"/>
          <w:u w:val="single"/>
        </w:rPr>
        <w:t>Dienstverlening op Afstand</w:t>
      </w:r>
      <w:r w:rsidRPr="003677B3">
        <w:rPr>
          <w:color w:val="00427C"/>
        </w:rPr>
        <w:t xml:space="preserve">: </w:t>
      </w:r>
      <w:r w:rsidR="00874CE4" w:rsidRPr="003677B3">
        <w:rPr>
          <w:color w:val="00427C"/>
        </w:rPr>
        <w:t xml:space="preserve">het door Leverancier door middel van technieken voor communicatie op afstand aan Opdrachtgever ter beschikking stellen van de ICT Prestatie (zoals </w:t>
      </w:r>
      <w:proofErr w:type="spellStart"/>
      <w:r w:rsidR="00874CE4" w:rsidRPr="003677B3">
        <w:rPr>
          <w:color w:val="00427C"/>
        </w:rPr>
        <w:t>cloud</w:t>
      </w:r>
      <w:proofErr w:type="spellEnd"/>
      <w:r w:rsidR="00874CE4" w:rsidRPr="003677B3">
        <w:rPr>
          <w:color w:val="00427C"/>
        </w:rPr>
        <w:t>, ASP, SaaS, PaaS).</w:t>
      </w:r>
    </w:p>
    <w:p w14:paraId="7EC9EFEE" w14:textId="77777777" w:rsidR="00117AE2" w:rsidRPr="003677B3" w:rsidRDefault="009438D5" w:rsidP="00B76FAD">
      <w:pPr>
        <w:pStyle w:val="lst11"/>
        <w:jc w:val="left"/>
        <w:rPr>
          <w:color w:val="00427C"/>
        </w:rPr>
      </w:pPr>
      <w:r w:rsidRPr="003677B3">
        <w:rPr>
          <w:color w:val="00427C"/>
          <w:u w:val="single"/>
        </w:rPr>
        <w:lastRenderedPageBreak/>
        <w:t>Documentatie</w:t>
      </w:r>
      <w:r w:rsidRPr="003677B3">
        <w:rPr>
          <w:color w:val="00427C"/>
        </w:rPr>
        <w:t xml:space="preserve">: de documentatie als bedoeld in artikel 11. </w:t>
      </w:r>
    </w:p>
    <w:p w14:paraId="6398528E" w14:textId="77777777" w:rsidR="00117AE2" w:rsidRPr="00155C00" w:rsidRDefault="00F44BC9" w:rsidP="00B76FAD">
      <w:pPr>
        <w:pStyle w:val="lst11"/>
        <w:jc w:val="left"/>
        <w:rPr>
          <w:color w:val="00427C"/>
        </w:rPr>
      </w:pPr>
      <w:r w:rsidRPr="00155C00">
        <w:rPr>
          <w:color w:val="00427C"/>
          <w:u w:val="single"/>
        </w:rPr>
        <w:t>Functiehersteltijd</w:t>
      </w:r>
      <w:r w:rsidRPr="00155C00">
        <w:rPr>
          <w:color w:val="00427C"/>
        </w:rPr>
        <w:t>: de periode gelegen tussen het moment waarop een Gebrek bij Leverancier wordt gemeld en het moment waarop dit is verholpen.</w:t>
      </w:r>
    </w:p>
    <w:p w14:paraId="27FAEABF" w14:textId="77777777" w:rsidR="00117AE2" w:rsidRPr="00155C00" w:rsidRDefault="00F44BC9" w:rsidP="00B76FAD">
      <w:pPr>
        <w:pStyle w:val="lst11"/>
        <w:jc w:val="left"/>
        <w:rPr>
          <w:color w:val="00427C"/>
        </w:rPr>
      </w:pPr>
      <w:r w:rsidRPr="00155C00">
        <w:rPr>
          <w:color w:val="00427C"/>
          <w:u w:val="single"/>
        </w:rPr>
        <w:t>Gebrek</w:t>
      </w:r>
      <w:r w:rsidRPr="00155C00">
        <w:rPr>
          <w:color w:val="00427C"/>
        </w:rPr>
        <w:t xml:space="preserve">: </w:t>
      </w:r>
      <w:r w:rsidR="0090180F" w:rsidRPr="00155C00">
        <w:rPr>
          <w:color w:val="00427C"/>
        </w:rPr>
        <w:t xml:space="preserve">Het </w:t>
      </w:r>
      <w:r w:rsidRPr="00155C00">
        <w:rPr>
          <w:color w:val="00427C"/>
        </w:rPr>
        <w:t>niet of niet volledig voldoen van de ICT Prestatie aan het Overeengekomen gebruik.</w:t>
      </w:r>
    </w:p>
    <w:p w14:paraId="27965AEC" w14:textId="77777777" w:rsidR="00117AE2" w:rsidRPr="003677B3" w:rsidRDefault="00F44BC9" w:rsidP="00B76FAD">
      <w:pPr>
        <w:pStyle w:val="lst11"/>
        <w:jc w:val="left"/>
        <w:rPr>
          <w:color w:val="00427C"/>
        </w:rPr>
      </w:pPr>
      <w:r w:rsidRPr="00155C00">
        <w:rPr>
          <w:color w:val="00427C"/>
          <w:u w:val="single"/>
        </w:rPr>
        <w:t>Gebruiksrecht</w:t>
      </w:r>
      <w:r w:rsidRPr="00155C00">
        <w:rPr>
          <w:color w:val="00427C"/>
        </w:rPr>
        <w:t xml:space="preserve">: het recht op grond waarvan Opdrachtgever bevoegd is tot het gebruik van </w:t>
      </w:r>
      <w:r w:rsidRPr="003677B3">
        <w:rPr>
          <w:color w:val="00427C"/>
        </w:rPr>
        <w:t>de ICT Prestatie</w:t>
      </w:r>
      <w:r w:rsidR="000229D5" w:rsidRPr="003677B3">
        <w:rPr>
          <w:color w:val="00427C"/>
        </w:rPr>
        <w:t xml:space="preserve"> binnen de kaders </w:t>
      </w:r>
      <w:r w:rsidR="005132DF" w:rsidRPr="003677B3">
        <w:rPr>
          <w:color w:val="00427C"/>
        </w:rPr>
        <w:t xml:space="preserve">als gesteld in </w:t>
      </w:r>
      <w:r w:rsidR="000229D5" w:rsidRPr="003677B3">
        <w:rPr>
          <w:color w:val="00427C"/>
        </w:rPr>
        <w:t>de Overeenkomst</w:t>
      </w:r>
      <w:r w:rsidRPr="003677B3">
        <w:rPr>
          <w:color w:val="00427C"/>
        </w:rPr>
        <w:t>.</w:t>
      </w:r>
    </w:p>
    <w:p w14:paraId="0D135385" w14:textId="37C7760F" w:rsidR="00117AE2" w:rsidRPr="003677B3" w:rsidRDefault="00F44BC9" w:rsidP="00B76FAD">
      <w:pPr>
        <w:pStyle w:val="lst11"/>
        <w:jc w:val="left"/>
        <w:rPr>
          <w:color w:val="00427C"/>
        </w:rPr>
      </w:pPr>
      <w:r w:rsidRPr="003677B3">
        <w:rPr>
          <w:color w:val="00427C"/>
          <w:u w:val="single"/>
        </w:rPr>
        <w:t>ICT Prestatie</w:t>
      </w:r>
      <w:r w:rsidRPr="003677B3">
        <w:rPr>
          <w:color w:val="00427C"/>
        </w:rPr>
        <w:t>: alle door Leverancier op grond van de Overeenkomst te leveren goederen</w:t>
      </w:r>
      <w:r w:rsidR="00852D46" w:rsidRPr="003677B3">
        <w:rPr>
          <w:color w:val="00427C"/>
        </w:rPr>
        <w:t xml:space="preserve">, waaronder </w:t>
      </w:r>
      <w:r w:rsidR="002A0F62" w:rsidRPr="003677B3">
        <w:rPr>
          <w:color w:val="00427C"/>
        </w:rPr>
        <w:t>zaken</w:t>
      </w:r>
      <w:r w:rsidR="00962677" w:rsidRPr="003677B3">
        <w:rPr>
          <w:color w:val="00427C"/>
        </w:rPr>
        <w:t>,</w:t>
      </w:r>
      <w:r w:rsidR="002A0F62" w:rsidRPr="003677B3">
        <w:rPr>
          <w:color w:val="00427C"/>
        </w:rPr>
        <w:t xml:space="preserve"> </w:t>
      </w:r>
      <w:r w:rsidR="00454474" w:rsidRPr="003677B3">
        <w:rPr>
          <w:color w:val="00427C"/>
        </w:rPr>
        <w:t>g</w:t>
      </w:r>
      <w:r w:rsidRPr="003677B3">
        <w:rPr>
          <w:color w:val="00427C"/>
        </w:rPr>
        <w:t>ebruiksrechten</w:t>
      </w:r>
      <w:r w:rsidR="006B24CD" w:rsidRPr="003677B3">
        <w:rPr>
          <w:color w:val="00427C"/>
        </w:rPr>
        <w:t xml:space="preserve"> (software)</w:t>
      </w:r>
      <w:r w:rsidRPr="003677B3">
        <w:rPr>
          <w:color w:val="00427C"/>
        </w:rPr>
        <w:t xml:space="preserve"> en diensten</w:t>
      </w:r>
      <w:r w:rsidR="00117AE2" w:rsidRPr="003677B3">
        <w:rPr>
          <w:color w:val="00427C"/>
        </w:rPr>
        <w:t>.</w:t>
      </w:r>
    </w:p>
    <w:p w14:paraId="5F1BCCAF" w14:textId="77777777" w:rsidR="00117AE2" w:rsidRPr="00155C00" w:rsidRDefault="00F44BC9" w:rsidP="00B76FAD">
      <w:pPr>
        <w:pStyle w:val="lst11"/>
        <w:jc w:val="left"/>
        <w:rPr>
          <w:color w:val="00427C"/>
        </w:rPr>
      </w:pPr>
      <w:r w:rsidRPr="00155C00">
        <w:rPr>
          <w:color w:val="00427C"/>
          <w:u w:val="single"/>
        </w:rPr>
        <w:t>Implementatie</w:t>
      </w:r>
      <w:r w:rsidRPr="00155C00">
        <w:rPr>
          <w:color w:val="00427C"/>
        </w:rPr>
        <w:t xml:space="preserve">: </w:t>
      </w:r>
      <w:r w:rsidR="006C7B88" w:rsidRPr="00155C00">
        <w:rPr>
          <w:color w:val="00427C"/>
        </w:rPr>
        <w:t>h</w:t>
      </w:r>
      <w:r w:rsidRPr="00155C00">
        <w:rPr>
          <w:color w:val="00427C"/>
        </w:rPr>
        <w:t>et geheel van handelingen en activiteiten dat nodig is om alle onderdelen van de ICT Prestatie, afzonderlijk en in onderlinge samenhang, in gebruik te kunnen nemen in de organisatie van Opdrachtgever, zodanig dat alle gebruikers van Opdrachtgever ermee kunnen werken overeenkomstig het Overeengekomen gebruik. Tot de Implementatie behoort tevens de Conversie, het realiseren van de voor het Overeengekomen gebruik noodzakelijke Koppelingen en het uitvoeren van de Acceptatieprocedure.</w:t>
      </w:r>
    </w:p>
    <w:p w14:paraId="1ED4FF16" w14:textId="77777777" w:rsidR="00117AE2" w:rsidRPr="00155C00" w:rsidRDefault="00F44BC9" w:rsidP="00B76FAD">
      <w:pPr>
        <w:pStyle w:val="lst11"/>
        <w:jc w:val="left"/>
        <w:rPr>
          <w:color w:val="00427C"/>
        </w:rPr>
      </w:pPr>
      <w:r w:rsidRPr="00155C00">
        <w:rPr>
          <w:color w:val="00427C"/>
          <w:u w:val="single"/>
        </w:rPr>
        <w:t>Implementatieplan</w:t>
      </w:r>
      <w:r w:rsidRPr="00155C00">
        <w:rPr>
          <w:color w:val="00427C"/>
        </w:rPr>
        <w:t xml:space="preserve">: </w:t>
      </w:r>
      <w:r w:rsidR="006C7B88" w:rsidRPr="00155C00">
        <w:rPr>
          <w:color w:val="00427C"/>
        </w:rPr>
        <w:t>h</w:t>
      </w:r>
      <w:r w:rsidRPr="00155C00">
        <w:rPr>
          <w:color w:val="00427C"/>
        </w:rPr>
        <w:t>et plan van aanpak voor de Implementatie, waarin een concrete uitwerking is opgenomen van de door de betrokken partijen in dit kader te verrichten activiteiten, de te implementeren en/of te ontwikkelen ICT Prestatie, de verantwoordelijkheden van Leverancier en Opdrachtgever en de tijdsplanning.</w:t>
      </w:r>
    </w:p>
    <w:p w14:paraId="4F3608B7" w14:textId="77777777" w:rsidR="00117AE2" w:rsidRPr="00155C00" w:rsidRDefault="00F44BC9" w:rsidP="00B76FAD">
      <w:pPr>
        <w:pStyle w:val="lst11"/>
        <w:jc w:val="left"/>
        <w:rPr>
          <w:color w:val="00427C"/>
        </w:rPr>
      </w:pPr>
      <w:r w:rsidRPr="00155C00">
        <w:rPr>
          <w:color w:val="00427C"/>
          <w:u w:val="single"/>
        </w:rPr>
        <w:t>Innovatief Onderhoud</w:t>
      </w:r>
      <w:r w:rsidRPr="00155C00">
        <w:rPr>
          <w:color w:val="00427C"/>
        </w:rPr>
        <w:t>: het beschikbaar stellen door Leverancier aan Opdrachtgever van Upgrades van de ICT Prestatie.</w:t>
      </w:r>
    </w:p>
    <w:p w14:paraId="5B462DE5" w14:textId="77777777" w:rsidR="00117AE2" w:rsidRPr="00155C00" w:rsidRDefault="00F44BC9" w:rsidP="00B76FAD">
      <w:pPr>
        <w:pStyle w:val="lst11"/>
        <w:jc w:val="left"/>
        <w:rPr>
          <w:color w:val="00427C"/>
        </w:rPr>
      </w:pPr>
      <w:r w:rsidRPr="00155C00">
        <w:rPr>
          <w:color w:val="00427C"/>
          <w:u w:val="single"/>
        </w:rPr>
        <w:t>Interoperabiliteitseisen</w:t>
      </w:r>
      <w:r w:rsidRPr="00155C00">
        <w:rPr>
          <w:color w:val="00427C"/>
        </w:rPr>
        <w:t>: de in de Overeenkomst opgenomen eisen die aan de ICT Prestatie worden gesteld om gegevens uit te kunnen wisselen met of anderszins samen te kunnen werken met andere onderdelen van het Applicatielandschap.</w:t>
      </w:r>
    </w:p>
    <w:p w14:paraId="2A2C9106" w14:textId="77777777" w:rsidR="00117AE2" w:rsidRPr="00155C00" w:rsidRDefault="00854D7E" w:rsidP="00B76FAD">
      <w:pPr>
        <w:pStyle w:val="lst11"/>
        <w:jc w:val="left"/>
        <w:rPr>
          <w:color w:val="00427C"/>
        </w:rPr>
      </w:pPr>
      <w:r w:rsidRPr="00155C00">
        <w:rPr>
          <w:color w:val="00427C"/>
          <w:u w:val="single"/>
        </w:rPr>
        <w:t>Jaarvergoeding</w:t>
      </w:r>
      <w:r w:rsidRPr="00155C00">
        <w:rPr>
          <w:color w:val="00427C"/>
        </w:rPr>
        <w:t xml:space="preserve">: de gemiddelde jaarlijkse vergoeding, te berekenen door de Vergoeding te delen door </w:t>
      </w:r>
      <w:r w:rsidR="00BD1598" w:rsidRPr="00155C00">
        <w:rPr>
          <w:color w:val="00427C"/>
        </w:rPr>
        <w:t xml:space="preserve">de initieel beoogde looptijd </w:t>
      </w:r>
      <w:r w:rsidRPr="00155C00">
        <w:rPr>
          <w:color w:val="00427C"/>
        </w:rPr>
        <w:t>van de Overeenkomst in jaren.</w:t>
      </w:r>
      <w:r w:rsidR="00BD1598" w:rsidRPr="00155C00">
        <w:rPr>
          <w:color w:val="00427C"/>
        </w:rPr>
        <w:t xml:space="preserve"> Voor Overeenkomsten zonder looptijd</w:t>
      </w:r>
      <w:r w:rsidR="000F4416" w:rsidRPr="00155C00">
        <w:rPr>
          <w:color w:val="00427C"/>
        </w:rPr>
        <w:t xml:space="preserve">, of met </w:t>
      </w:r>
      <w:r w:rsidR="008D79AA" w:rsidRPr="00155C00">
        <w:rPr>
          <w:color w:val="00427C"/>
        </w:rPr>
        <w:t xml:space="preserve">een </w:t>
      </w:r>
      <w:r w:rsidR="000F4416" w:rsidRPr="00155C00">
        <w:rPr>
          <w:color w:val="00427C"/>
        </w:rPr>
        <w:t xml:space="preserve">looptijd korter dan 1 jaar, </w:t>
      </w:r>
      <w:r w:rsidR="00BD1598" w:rsidRPr="00155C00">
        <w:rPr>
          <w:color w:val="00427C"/>
        </w:rPr>
        <w:t xml:space="preserve">staat de Jaarvergoeding gelijk aan de Vergoeding. </w:t>
      </w:r>
    </w:p>
    <w:p w14:paraId="44F41C0F" w14:textId="77777777" w:rsidR="00117AE2" w:rsidRPr="003677B3" w:rsidRDefault="00F44BC9" w:rsidP="00B76FAD">
      <w:pPr>
        <w:pStyle w:val="lst11"/>
        <w:jc w:val="left"/>
        <w:rPr>
          <w:color w:val="00427C"/>
        </w:rPr>
      </w:pPr>
      <w:r w:rsidRPr="00155C00">
        <w:rPr>
          <w:color w:val="00427C"/>
          <w:u w:val="single"/>
        </w:rPr>
        <w:t>Koppeling</w:t>
      </w:r>
      <w:r w:rsidRPr="00155C00">
        <w:rPr>
          <w:color w:val="00427C"/>
        </w:rPr>
        <w:t xml:space="preserve">: de systematiek voor uitwisseling van gegevens tussen enerzijds de ICT </w:t>
      </w:r>
      <w:r w:rsidRPr="003677B3">
        <w:rPr>
          <w:color w:val="00427C"/>
        </w:rPr>
        <w:t>Prestatie en anderzijds (onderdelen van) het Applicatielandschap.</w:t>
      </w:r>
    </w:p>
    <w:p w14:paraId="6E01EA7C" w14:textId="77777777" w:rsidR="002874F7" w:rsidRPr="002874F7" w:rsidRDefault="00DD72A6" w:rsidP="002874F7">
      <w:pPr>
        <w:pStyle w:val="lst11"/>
        <w:jc w:val="left"/>
        <w:rPr>
          <w:color w:val="00427C"/>
        </w:rPr>
      </w:pPr>
      <w:r w:rsidRPr="002874F7">
        <w:rPr>
          <w:color w:val="00427C"/>
          <w:u w:val="single"/>
        </w:rPr>
        <w:t>Maatwerkprogrammatuur</w:t>
      </w:r>
      <w:r w:rsidRPr="002874F7">
        <w:rPr>
          <w:color w:val="00427C"/>
        </w:rPr>
        <w:t xml:space="preserve">: </w:t>
      </w:r>
      <w:r w:rsidR="002874F7" w:rsidRPr="002874F7">
        <w:rPr>
          <w:color w:val="00427C"/>
        </w:rPr>
        <w:t>specifiek ten behoeve van Opdrachtgever te ontwikkelen of ontwikkelde (i) Programmatuur of (ii) aanpassingen in of inrichtingen van Standaardprogrammatuur.</w:t>
      </w:r>
    </w:p>
    <w:p w14:paraId="6FD80D1D" w14:textId="5A8D94ED" w:rsidR="00117AE2" w:rsidRPr="002874F7" w:rsidRDefault="00F44BC9" w:rsidP="00C20186">
      <w:pPr>
        <w:pStyle w:val="lst11"/>
        <w:jc w:val="left"/>
        <w:rPr>
          <w:color w:val="00427C"/>
        </w:rPr>
      </w:pPr>
      <w:r w:rsidRPr="002874F7">
        <w:rPr>
          <w:color w:val="00427C"/>
          <w:u w:val="single"/>
        </w:rPr>
        <w:t>Leverancier</w:t>
      </w:r>
      <w:r w:rsidRPr="002874F7">
        <w:rPr>
          <w:color w:val="00427C"/>
        </w:rPr>
        <w:t>: de partij waarmee Opdrachtgever een Overeenkomst gesloten heeft.</w:t>
      </w:r>
    </w:p>
    <w:p w14:paraId="475C979A" w14:textId="77777777" w:rsidR="00117AE2" w:rsidRPr="00155C00" w:rsidRDefault="00F44BC9" w:rsidP="00B76FAD">
      <w:pPr>
        <w:pStyle w:val="lst11"/>
        <w:jc w:val="left"/>
        <w:rPr>
          <w:color w:val="00427C"/>
        </w:rPr>
      </w:pPr>
      <w:r w:rsidRPr="00155C00">
        <w:rPr>
          <w:color w:val="00427C"/>
          <w:u w:val="single"/>
        </w:rPr>
        <w:t>Onderhoud</w:t>
      </w:r>
      <w:r w:rsidRPr="00155C00">
        <w:rPr>
          <w:color w:val="00427C"/>
        </w:rPr>
        <w:t>: Correct</w:t>
      </w:r>
      <w:r w:rsidR="002A69F8" w:rsidRPr="00155C00">
        <w:rPr>
          <w:color w:val="00427C"/>
        </w:rPr>
        <w:t>ief Onderhoud, Preventief Onderh</w:t>
      </w:r>
      <w:r w:rsidRPr="00155C00">
        <w:rPr>
          <w:color w:val="00427C"/>
        </w:rPr>
        <w:t xml:space="preserve">oud, Innovatief Onderhoud en gebruikersondersteuning, een en ander </w:t>
      </w:r>
      <w:r w:rsidR="0090180F" w:rsidRPr="00155C00">
        <w:rPr>
          <w:color w:val="00427C"/>
        </w:rPr>
        <w:t xml:space="preserve">voor zover overeengekomen en </w:t>
      </w:r>
      <w:r w:rsidRPr="00155C00">
        <w:rPr>
          <w:color w:val="00427C"/>
        </w:rPr>
        <w:t xml:space="preserve">zoals nader uitgewerkt in de </w:t>
      </w:r>
      <w:r w:rsidR="004F0D21" w:rsidRPr="00155C00">
        <w:rPr>
          <w:color w:val="00427C"/>
        </w:rPr>
        <w:t>ACBIT</w:t>
      </w:r>
      <w:r w:rsidR="008B4395" w:rsidRPr="00155C00">
        <w:rPr>
          <w:color w:val="00427C"/>
        </w:rPr>
        <w:t xml:space="preserve"> Inkoopvoorwaarden</w:t>
      </w:r>
      <w:r w:rsidRPr="00155C00">
        <w:rPr>
          <w:color w:val="00427C"/>
        </w:rPr>
        <w:t xml:space="preserve">, de Overeenkomst en de </w:t>
      </w:r>
      <w:r w:rsidR="00BA7187" w:rsidRPr="00155C00">
        <w:rPr>
          <w:color w:val="00427C"/>
        </w:rPr>
        <w:t xml:space="preserve">(eventuele) </w:t>
      </w:r>
      <w:r w:rsidRPr="00155C00">
        <w:rPr>
          <w:color w:val="00427C"/>
        </w:rPr>
        <w:t>SLA.</w:t>
      </w:r>
    </w:p>
    <w:p w14:paraId="1DF88476" w14:textId="77777777" w:rsidR="00117AE2" w:rsidRPr="00155C00" w:rsidRDefault="00F44BC9" w:rsidP="00B76FAD">
      <w:pPr>
        <w:pStyle w:val="lst11"/>
        <w:jc w:val="left"/>
        <w:rPr>
          <w:color w:val="00427C"/>
        </w:rPr>
      </w:pPr>
      <w:r w:rsidRPr="00155C00">
        <w:rPr>
          <w:color w:val="00427C"/>
          <w:u w:val="single"/>
        </w:rPr>
        <w:t>Opdrachtgever</w:t>
      </w:r>
      <w:r w:rsidRPr="00155C00">
        <w:rPr>
          <w:color w:val="00427C"/>
        </w:rPr>
        <w:t>: de partij ten behoeve waarvan de Overeenkomst wordt gesloten.</w:t>
      </w:r>
    </w:p>
    <w:p w14:paraId="6510E124" w14:textId="77777777" w:rsidR="00117AE2" w:rsidRPr="003677B3" w:rsidRDefault="00F44BC9" w:rsidP="00B76FAD">
      <w:pPr>
        <w:pStyle w:val="lst11"/>
        <w:jc w:val="left"/>
        <w:rPr>
          <w:color w:val="00427C"/>
        </w:rPr>
      </w:pPr>
      <w:r w:rsidRPr="00155C00">
        <w:rPr>
          <w:color w:val="00427C"/>
          <w:u w:val="single"/>
        </w:rPr>
        <w:t>Overeengekomen gebruik</w:t>
      </w:r>
      <w:r w:rsidRPr="00155C00">
        <w:rPr>
          <w:color w:val="00427C"/>
        </w:rPr>
        <w:t xml:space="preserve">: het door Opdrachtgever beoogde gebruik van de ICT Prestatie zoals dat ten tijde </w:t>
      </w:r>
      <w:r w:rsidR="002A69F8" w:rsidRPr="00155C00">
        <w:rPr>
          <w:color w:val="00427C"/>
        </w:rPr>
        <w:t>van het sluiten van de Overeen</w:t>
      </w:r>
      <w:r w:rsidRPr="00155C00">
        <w:rPr>
          <w:color w:val="00427C"/>
        </w:rPr>
        <w:t xml:space="preserve">komst voor Leverancier (al dan niet op basis van de offerteaanvraag of andere aan de Overeenkomst voorafgaande documenten) bekend was of op grond van artikel 3 voor Leverancier bekend behoorde te zijn, een en </w:t>
      </w:r>
      <w:r w:rsidRPr="003677B3">
        <w:rPr>
          <w:color w:val="00427C"/>
        </w:rPr>
        <w:t>ander voor zover dat gebruik in de Overeenkomst niet uitdrukkelijk is uitgesloten of beperkt.</w:t>
      </w:r>
    </w:p>
    <w:p w14:paraId="5BDDAD37" w14:textId="77777777" w:rsidR="00117AE2" w:rsidRPr="003677B3" w:rsidRDefault="00F44BC9" w:rsidP="00B76FAD">
      <w:pPr>
        <w:pStyle w:val="lst11"/>
        <w:jc w:val="left"/>
        <w:rPr>
          <w:color w:val="00427C"/>
        </w:rPr>
      </w:pPr>
      <w:r w:rsidRPr="003677B3">
        <w:rPr>
          <w:color w:val="00427C"/>
          <w:u w:val="single"/>
        </w:rPr>
        <w:lastRenderedPageBreak/>
        <w:t>Overeenkomst</w:t>
      </w:r>
      <w:r w:rsidRPr="003677B3">
        <w:rPr>
          <w:color w:val="00427C"/>
        </w:rPr>
        <w:t xml:space="preserve">: de afspraken tussen Opdrachtgever en Leverancier met betrekking tot de levering van de ICT Prestatie, waarvan de </w:t>
      </w:r>
      <w:r w:rsidR="004F0D21" w:rsidRPr="003677B3">
        <w:rPr>
          <w:color w:val="00427C"/>
        </w:rPr>
        <w:t>ACBIT</w:t>
      </w:r>
      <w:r w:rsidR="008B4395" w:rsidRPr="003677B3">
        <w:rPr>
          <w:color w:val="00427C"/>
        </w:rPr>
        <w:t xml:space="preserve"> Inkoopvoorwaarden</w:t>
      </w:r>
      <w:r w:rsidRPr="003677B3">
        <w:rPr>
          <w:color w:val="00427C"/>
        </w:rPr>
        <w:t xml:space="preserve"> onderdeel uitmaakt. </w:t>
      </w:r>
    </w:p>
    <w:p w14:paraId="37AAA1E4" w14:textId="7900EF81" w:rsidR="00EC488D" w:rsidRPr="003677B3" w:rsidRDefault="00EC488D" w:rsidP="00EC488D">
      <w:pPr>
        <w:pStyle w:val="lst11"/>
        <w:jc w:val="left"/>
        <w:rPr>
          <w:color w:val="00427C"/>
        </w:rPr>
      </w:pPr>
      <w:r w:rsidRPr="003677B3">
        <w:rPr>
          <w:color w:val="00427C"/>
          <w:u w:val="single"/>
        </w:rPr>
        <w:t>Partij</w:t>
      </w:r>
      <w:r w:rsidR="00CA4F09" w:rsidRPr="003677B3">
        <w:rPr>
          <w:color w:val="00427C"/>
          <w:u w:val="single"/>
        </w:rPr>
        <w:t>(en)</w:t>
      </w:r>
      <w:r w:rsidRPr="003677B3">
        <w:rPr>
          <w:color w:val="00427C"/>
        </w:rPr>
        <w:t>: De direct betrokkenen bij de nakoming van de gesloten Overeenkomst</w:t>
      </w:r>
      <w:r w:rsidR="00CA4F09" w:rsidRPr="003677B3">
        <w:rPr>
          <w:color w:val="00427C"/>
        </w:rPr>
        <w:t>. (Opdrachtgever en Leverancier)</w:t>
      </w:r>
    </w:p>
    <w:p w14:paraId="27407870" w14:textId="71EFFCC0" w:rsidR="00117AE2" w:rsidRPr="003677B3" w:rsidRDefault="00F44BC9" w:rsidP="00B76FAD">
      <w:pPr>
        <w:pStyle w:val="lst11"/>
        <w:jc w:val="left"/>
        <w:rPr>
          <w:color w:val="00427C"/>
        </w:rPr>
      </w:pPr>
      <w:r w:rsidRPr="003677B3">
        <w:rPr>
          <w:color w:val="00427C"/>
          <w:u w:val="single"/>
        </w:rPr>
        <w:t>Personeel</w:t>
      </w:r>
      <w:r w:rsidRPr="003677B3">
        <w:rPr>
          <w:color w:val="00427C"/>
        </w:rPr>
        <w:t xml:space="preserve">: de door </w:t>
      </w:r>
      <w:r w:rsidR="004B08BC">
        <w:rPr>
          <w:color w:val="00427C"/>
        </w:rPr>
        <w:t>P</w:t>
      </w:r>
      <w:r w:rsidRPr="003677B3">
        <w:rPr>
          <w:color w:val="00427C"/>
        </w:rPr>
        <w:t>artijen bij de uitvoering van de Overeenkomst in te schakelen personeelsleden en/of hulppersonen</w:t>
      </w:r>
      <w:r w:rsidR="00117AE2" w:rsidRPr="003677B3">
        <w:rPr>
          <w:color w:val="00427C"/>
        </w:rPr>
        <w:t>.</w:t>
      </w:r>
    </w:p>
    <w:p w14:paraId="50373702" w14:textId="77777777" w:rsidR="00117AE2" w:rsidRPr="003677B3" w:rsidRDefault="00F44BC9" w:rsidP="00B76FAD">
      <w:pPr>
        <w:pStyle w:val="lst11"/>
        <w:jc w:val="left"/>
        <w:rPr>
          <w:color w:val="00427C"/>
        </w:rPr>
      </w:pPr>
      <w:r w:rsidRPr="003677B3">
        <w:rPr>
          <w:color w:val="00427C"/>
          <w:u w:val="single"/>
        </w:rPr>
        <w:t>Preventief Onderhoud</w:t>
      </w:r>
      <w:r w:rsidRPr="003677B3">
        <w:rPr>
          <w:color w:val="00427C"/>
        </w:rPr>
        <w:t>: het treffen van maatregelen door Leverancier ter voorkoming van Gebreken en andere technische problemen en andere daarmee verband houdende vormen van dienstverlening</w:t>
      </w:r>
      <w:r w:rsidR="0054340B" w:rsidRPr="003677B3">
        <w:rPr>
          <w:color w:val="00427C"/>
        </w:rPr>
        <w:t xml:space="preserve">, </w:t>
      </w:r>
      <w:r w:rsidR="00D870AD" w:rsidRPr="003677B3">
        <w:rPr>
          <w:color w:val="00427C"/>
        </w:rPr>
        <w:t xml:space="preserve">al dan niet </w:t>
      </w:r>
      <w:r w:rsidR="0054340B" w:rsidRPr="003677B3">
        <w:rPr>
          <w:color w:val="00427C"/>
        </w:rPr>
        <w:t>door het ter beschikking stellen van Updates</w:t>
      </w:r>
      <w:r w:rsidRPr="003677B3">
        <w:rPr>
          <w:color w:val="00427C"/>
        </w:rPr>
        <w:t>.</w:t>
      </w:r>
    </w:p>
    <w:p w14:paraId="13320D7E" w14:textId="06C6EE97" w:rsidR="00117AE2" w:rsidRDefault="00F44BC9" w:rsidP="00B76FAD">
      <w:pPr>
        <w:pStyle w:val="lst11"/>
        <w:jc w:val="left"/>
        <w:rPr>
          <w:color w:val="00427C"/>
        </w:rPr>
      </w:pPr>
      <w:r w:rsidRPr="003677B3">
        <w:rPr>
          <w:color w:val="00427C"/>
          <w:u w:val="single"/>
        </w:rPr>
        <w:t>Programmatuur</w:t>
      </w:r>
      <w:r w:rsidRPr="003677B3">
        <w:rPr>
          <w:color w:val="00427C"/>
        </w:rPr>
        <w:t xml:space="preserve">: </w:t>
      </w:r>
      <w:r w:rsidR="0087505E" w:rsidRPr="0087505E">
        <w:rPr>
          <w:color w:val="00427C"/>
        </w:rPr>
        <w:t>het geheel van de door Leverancier te leveren programmatuur (software). Programmatuur kan worden onderscheiden in Standaard-, Derden- of Maatwerkprogrammatuur en Koppelingen.</w:t>
      </w:r>
    </w:p>
    <w:p w14:paraId="5751B11F" w14:textId="4E9438A8" w:rsidR="007F5FFD" w:rsidRPr="007F5FFD" w:rsidRDefault="007F5FFD" w:rsidP="007F5FFD">
      <w:pPr>
        <w:pStyle w:val="lst11"/>
        <w:jc w:val="left"/>
        <w:rPr>
          <w:color w:val="00427C"/>
        </w:rPr>
      </w:pPr>
      <w:r>
        <w:rPr>
          <w:color w:val="00427C"/>
          <w:u w:val="single"/>
        </w:rPr>
        <w:t>Programma van eisen</w:t>
      </w:r>
      <w:r w:rsidRPr="003677B3">
        <w:rPr>
          <w:color w:val="00427C"/>
        </w:rPr>
        <w:t>: de aan Leverancier ter beschikking gestelde documenten (incl. nadere toelichtingen en wijzigingen) waarin de organisatie van Opdrachtgever, de ICT Prestatie en het door Opdrachtgever beoogde gebruik daarvan alsmede de aanbestedingsprocedure zijn beschreven en toegelicht.</w:t>
      </w:r>
    </w:p>
    <w:p w14:paraId="0A8F2336" w14:textId="77777777" w:rsidR="00117AE2" w:rsidRPr="003677B3" w:rsidRDefault="00F44BC9" w:rsidP="00B76FAD">
      <w:pPr>
        <w:pStyle w:val="lst11"/>
        <w:jc w:val="left"/>
        <w:rPr>
          <w:color w:val="00427C"/>
        </w:rPr>
      </w:pPr>
      <w:r w:rsidRPr="003677B3">
        <w:rPr>
          <w:color w:val="00427C"/>
          <w:u w:val="single"/>
        </w:rPr>
        <w:t>Reactietijd</w:t>
      </w:r>
      <w:r w:rsidRPr="003677B3">
        <w:rPr>
          <w:color w:val="00427C"/>
        </w:rPr>
        <w:t>: de tijd waarbinnen Leverancier op een melding door Opdrachtgever van een Gebrek en andere verzoeken van Opdrachtgever om dienstverlening adequaat moet reageren.</w:t>
      </w:r>
    </w:p>
    <w:p w14:paraId="5EC27B5C" w14:textId="77777777" w:rsidR="00117AE2" w:rsidRPr="003677B3" w:rsidRDefault="00F44BC9" w:rsidP="00B76FAD">
      <w:pPr>
        <w:pStyle w:val="lst11"/>
        <w:jc w:val="left"/>
        <w:rPr>
          <w:color w:val="00427C"/>
        </w:rPr>
      </w:pPr>
      <w:r w:rsidRPr="003677B3">
        <w:rPr>
          <w:color w:val="00427C"/>
          <w:u w:val="single"/>
        </w:rPr>
        <w:t xml:space="preserve">Service </w:t>
      </w:r>
      <w:r w:rsidR="00C13878" w:rsidRPr="003677B3">
        <w:rPr>
          <w:color w:val="00427C"/>
          <w:u w:val="single"/>
        </w:rPr>
        <w:t>L</w:t>
      </w:r>
      <w:r w:rsidRPr="003677B3">
        <w:rPr>
          <w:color w:val="00427C"/>
          <w:u w:val="single"/>
        </w:rPr>
        <w:t>evels</w:t>
      </w:r>
      <w:r w:rsidRPr="003677B3">
        <w:rPr>
          <w:color w:val="00427C"/>
        </w:rPr>
        <w:t>: ten aanzien van Onderhoud en andere overeengekomen vormen van dienstverlening in de Overeenkomst opgenomen eisen en prestatienormen zoals Reactie- en Functiehersteltijden.</w:t>
      </w:r>
    </w:p>
    <w:p w14:paraId="6A017EF6" w14:textId="77777777" w:rsidR="00117AE2" w:rsidRPr="003677B3" w:rsidRDefault="001C7F4E" w:rsidP="00B76FAD">
      <w:pPr>
        <w:pStyle w:val="lst11"/>
        <w:jc w:val="left"/>
        <w:rPr>
          <w:color w:val="00427C"/>
        </w:rPr>
      </w:pPr>
      <w:r w:rsidRPr="003677B3">
        <w:rPr>
          <w:color w:val="00427C"/>
          <w:u w:val="single"/>
        </w:rPr>
        <w:t>Standaardprogrammatuur</w:t>
      </w:r>
      <w:r w:rsidRPr="003677B3">
        <w:rPr>
          <w:color w:val="00427C"/>
        </w:rPr>
        <w:t>: voor algemeen gebruik ontwikkelde Programmatuur die niet exclusief aan Opdrachtgever beschikbaar wordt gesteld.</w:t>
      </w:r>
    </w:p>
    <w:p w14:paraId="7F8953D3" w14:textId="77777777" w:rsidR="00117AE2" w:rsidRPr="003677B3" w:rsidRDefault="004062A6" w:rsidP="00B76FAD">
      <w:pPr>
        <w:pStyle w:val="lst11"/>
        <w:jc w:val="left"/>
        <w:rPr>
          <w:color w:val="00427C"/>
        </w:rPr>
      </w:pPr>
      <w:r w:rsidRPr="003677B3">
        <w:rPr>
          <w:color w:val="00427C"/>
          <w:u w:val="single"/>
        </w:rPr>
        <w:t>Service Level Agreement (SLA)</w:t>
      </w:r>
      <w:r w:rsidRPr="003677B3">
        <w:rPr>
          <w:color w:val="00427C"/>
        </w:rPr>
        <w:t>: de nadere overeenkomst met betrekking tot</w:t>
      </w:r>
      <w:r w:rsidR="006B7DC1" w:rsidRPr="003677B3">
        <w:rPr>
          <w:color w:val="00427C"/>
        </w:rPr>
        <w:t xml:space="preserve"> het </w:t>
      </w:r>
      <w:r w:rsidR="00DC0E9A" w:rsidRPr="003677B3">
        <w:rPr>
          <w:color w:val="00427C"/>
        </w:rPr>
        <w:t>afgesproken specifieke Service</w:t>
      </w:r>
      <w:r w:rsidRPr="003677B3">
        <w:rPr>
          <w:color w:val="00427C"/>
        </w:rPr>
        <w:t xml:space="preserve"> </w:t>
      </w:r>
      <w:r w:rsidR="00AF2C34" w:rsidRPr="003677B3">
        <w:rPr>
          <w:color w:val="00427C"/>
        </w:rPr>
        <w:t>en</w:t>
      </w:r>
      <w:r w:rsidRPr="003677B3">
        <w:rPr>
          <w:color w:val="00427C"/>
        </w:rPr>
        <w:t xml:space="preserve"> Onderhoud</w:t>
      </w:r>
      <w:r w:rsidR="00962677" w:rsidRPr="003677B3">
        <w:rPr>
          <w:color w:val="00427C"/>
        </w:rPr>
        <w:t xml:space="preserve">, waaronder begrepen het soort Onderhoud dat wordt verleend en de daarop toepasselijke </w:t>
      </w:r>
      <w:r w:rsidR="00C13878" w:rsidRPr="003677B3">
        <w:rPr>
          <w:color w:val="00427C"/>
        </w:rPr>
        <w:t>S</w:t>
      </w:r>
      <w:r w:rsidR="00962677" w:rsidRPr="003677B3">
        <w:rPr>
          <w:color w:val="00427C"/>
        </w:rPr>
        <w:t xml:space="preserve">ervice </w:t>
      </w:r>
      <w:r w:rsidR="00C13878" w:rsidRPr="003677B3">
        <w:rPr>
          <w:color w:val="00427C"/>
        </w:rPr>
        <w:t>L</w:t>
      </w:r>
      <w:r w:rsidR="00962677" w:rsidRPr="003677B3">
        <w:rPr>
          <w:color w:val="00427C"/>
        </w:rPr>
        <w:t>evels</w:t>
      </w:r>
      <w:r w:rsidRPr="003677B3">
        <w:rPr>
          <w:color w:val="00427C"/>
        </w:rPr>
        <w:t xml:space="preserve">. </w:t>
      </w:r>
    </w:p>
    <w:p w14:paraId="7BB0493F" w14:textId="29F3A8DB" w:rsidR="00117AE2" w:rsidRPr="003677B3" w:rsidRDefault="00F44BC9" w:rsidP="00B76FAD">
      <w:pPr>
        <w:pStyle w:val="lst11"/>
        <w:jc w:val="left"/>
        <w:rPr>
          <w:color w:val="00427C"/>
        </w:rPr>
      </w:pPr>
      <w:r w:rsidRPr="003677B3">
        <w:rPr>
          <w:color w:val="00427C"/>
          <w:u w:val="single"/>
        </w:rPr>
        <w:t>Update(s)</w:t>
      </w:r>
      <w:r w:rsidRPr="003677B3">
        <w:rPr>
          <w:color w:val="00427C"/>
        </w:rPr>
        <w:t>: een opvolgende versie van de ICT Prestatie waarin Gebreken zijn hersteld en/of de werking van de ICT Prestatie anderszins is verbeterd.</w:t>
      </w:r>
    </w:p>
    <w:p w14:paraId="708B3160" w14:textId="77777777" w:rsidR="00117AE2" w:rsidRPr="003677B3" w:rsidRDefault="00F44BC9" w:rsidP="00B76FAD">
      <w:pPr>
        <w:pStyle w:val="lst11"/>
        <w:jc w:val="left"/>
        <w:rPr>
          <w:color w:val="00427C"/>
        </w:rPr>
      </w:pPr>
      <w:r w:rsidRPr="003677B3">
        <w:rPr>
          <w:color w:val="00427C"/>
          <w:u w:val="single"/>
        </w:rPr>
        <w:t>Upgrade(s)</w:t>
      </w:r>
      <w:r w:rsidRPr="003677B3">
        <w:rPr>
          <w:color w:val="00427C"/>
        </w:rPr>
        <w:t>: een opvolgende versie van de ICT Prestatie met in overwegende mate nieuwe of gewijzigde functionaliteiten, al dan niet onder een andere naam uitgebracht.</w:t>
      </w:r>
    </w:p>
    <w:p w14:paraId="37A56710" w14:textId="77777777" w:rsidR="00117AE2" w:rsidRPr="003677B3" w:rsidRDefault="00F44BC9" w:rsidP="00B76FAD">
      <w:pPr>
        <w:pStyle w:val="lst11"/>
        <w:jc w:val="left"/>
        <w:rPr>
          <w:color w:val="00427C"/>
        </w:rPr>
      </w:pPr>
      <w:r w:rsidRPr="003677B3">
        <w:rPr>
          <w:color w:val="00427C"/>
          <w:u w:val="single"/>
        </w:rPr>
        <w:t>Vergoeding</w:t>
      </w:r>
      <w:r w:rsidRPr="003677B3">
        <w:rPr>
          <w:color w:val="00427C"/>
        </w:rPr>
        <w:t xml:space="preserve">: de in totaal voor de ICT Prestatie overeengekomen prijs, te berekenen op basis van de initieel beoogde looptijd van de Overeenkomst en inclusief de initiële begroting van de werkzaamheden waarvoor geen </w:t>
      </w:r>
      <w:r w:rsidR="00854D7E" w:rsidRPr="003677B3">
        <w:rPr>
          <w:color w:val="00427C"/>
        </w:rPr>
        <w:t>(</w:t>
      </w:r>
      <w:r w:rsidRPr="003677B3">
        <w:rPr>
          <w:color w:val="00427C"/>
        </w:rPr>
        <w:t>vaste</w:t>
      </w:r>
      <w:r w:rsidR="00854D7E" w:rsidRPr="003677B3">
        <w:rPr>
          <w:color w:val="00427C"/>
        </w:rPr>
        <w:t>)</w:t>
      </w:r>
      <w:r w:rsidRPr="003677B3">
        <w:rPr>
          <w:color w:val="00427C"/>
        </w:rPr>
        <w:t xml:space="preserve"> prijs is overeengekomen (alles ex</w:t>
      </w:r>
      <w:r w:rsidR="00DD21AF" w:rsidRPr="003677B3">
        <w:rPr>
          <w:color w:val="00427C"/>
        </w:rPr>
        <w:t>cl</w:t>
      </w:r>
      <w:r w:rsidRPr="003677B3">
        <w:rPr>
          <w:color w:val="00427C"/>
        </w:rPr>
        <w:t>. BTW).</w:t>
      </w:r>
    </w:p>
    <w:p w14:paraId="3D64CD79" w14:textId="6C862C12" w:rsidR="00734261" w:rsidRPr="003677B3" w:rsidRDefault="00AE74B8" w:rsidP="00595AD2">
      <w:pPr>
        <w:pStyle w:val="lst11"/>
        <w:jc w:val="left"/>
        <w:rPr>
          <w:color w:val="00427C"/>
        </w:rPr>
      </w:pPr>
      <w:r w:rsidRPr="003677B3">
        <w:rPr>
          <w:color w:val="00427C"/>
          <w:u w:val="single"/>
        </w:rPr>
        <w:t>Verwerkersovereenkomst</w:t>
      </w:r>
      <w:r w:rsidRPr="003677B3">
        <w:rPr>
          <w:color w:val="00427C"/>
        </w:rPr>
        <w:t xml:space="preserve">: </w:t>
      </w:r>
      <w:r w:rsidR="00AA37C8" w:rsidRPr="003677B3">
        <w:rPr>
          <w:color w:val="00427C"/>
        </w:rPr>
        <w:t xml:space="preserve">de bij de Overeenkomst gevoegde verwerkersovereenkomst, althans bij gebreke daarvan de ten tijde van het sluiten van de Overeenkomst door de branchevereniging van woningcorporaties in Nederland tot standaard verklaarde </w:t>
      </w:r>
      <w:r w:rsidR="004B08BC">
        <w:rPr>
          <w:color w:val="00427C"/>
        </w:rPr>
        <w:t>s</w:t>
      </w:r>
      <w:r w:rsidR="00AA37C8" w:rsidRPr="003677B3">
        <w:rPr>
          <w:color w:val="00427C"/>
        </w:rPr>
        <w:t>tandaard Verwerkersovereenkomst</w:t>
      </w:r>
      <w:r w:rsidRPr="003677B3">
        <w:rPr>
          <w:color w:val="00427C"/>
        </w:rPr>
        <w:t xml:space="preserve">. </w:t>
      </w:r>
    </w:p>
    <w:p w14:paraId="22698857" w14:textId="4595A736" w:rsidR="006D2957" w:rsidRPr="00B07BA3" w:rsidRDefault="000E7560" w:rsidP="000014E1">
      <w:pPr>
        <w:pStyle w:val="Kop3"/>
        <w:numPr>
          <w:ilvl w:val="0"/>
          <w:numId w:val="0"/>
        </w:numPr>
      </w:pPr>
      <w:bookmarkStart w:id="3" w:name="_Toc92395562"/>
      <w:r>
        <w:br w:type="column"/>
      </w:r>
      <w:r w:rsidR="000014E1">
        <w:lastRenderedPageBreak/>
        <w:t xml:space="preserve">Artikel 2 </w:t>
      </w:r>
      <w:r w:rsidR="00C47630" w:rsidRPr="00B07BA3">
        <w:t>Toepasselijkheid</w:t>
      </w:r>
      <w:bookmarkEnd w:id="3"/>
    </w:p>
    <w:p w14:paraId="45A02D19" w14:textId="3D19F7E2" w:rsidR="00C47630" w:rsidRPr="00155C00" w:rsidRDefault="00C47630" w:rsidP="00B76FAD">
      <w:pPr>
        <w:pStyle w:val="Colofontekst"/>
        <w:jc w:val="left"/>
        <w:rPr>
          <w:rFonts w:ascii="Verdana" w:hAnsi="Verdana"/>
          <w:color w:val="00427C"/>
          <w:szCs w:val="18"/>
        </w:rPr>
      </w:pPr>
      <w:r w:rsidRPr="00155C00">
        <w:rPr>
          <w:rFonts w:ascii="Verdana" w:hAnsi="Verdana"/>
          <w:color w:val="00427C"/>
          <w:szCs w:val="18"/>
        </w:rPr>
        <w:t xml:space="preserve">De </w:t>
      </w:r>
      <w:r w:rsidR="004F0D21" w:rsidRPr="00155C00">
        <w:rPr>
          <w:rFonts w:ascii="Verdana" w:hAnsi="Verdana"/>
          <w:color w:val="00427C"/>
          <w:szCs w:val="18"/>
        </w:rPr>
        <w:t>ACBIT</w:t>
      </w:r>
      <w:r w:rsidR="00AA37C8" w:rsidRPr="00155C00">
        <w:rPr>
          <w:rFonts w:ascii="Verdana" w:hAnsi="Verdana"/>
          <w:color w:val="00427C"/>
          <w:szCs w:val="18"/>
        </w:rPr>
        <w:t xml:space="preserve"> Inkoopvoorwaarden</w:t>
      </w:r>
      <w:r w:rsidRPr="00155C00">
        <w:rPr>
          <w:rFonts w:ascii="Verdana" w:hAnsi="Verdana"/>
          <w:color w:val="00427C"/>
          <w:szCs w:val="18"/>
        </w:rPr>
        <w:t xml:space="preserve"> </w:t>
      </w:r>
      <w:r w:rsidR="00B76FAD" w:rsidRPr="00155C00">
        <w:rPr>
          <w:rFonts w:ascii="Verdana" w:hAnsi="Verdana"/>
          <w:color w:val="00427C"/>
          <w:szCs w:val="18"/>
        </w:rPr>
        <w:t>zijn</w:t>
      </w:r>
      <w:r w:rsidRPr="00155C00">
        <w:rPr>
          <w:rFonts w:ascii="Verdana" w:hAnsi="Verdana"/>
          <w:color w:val="00427C"/>
          <w:szCs w:val="18"/>
        </w:rPr>
        <w:t xml:space="preserve"> van toepassing op en ma</w:t>
      </w:r>
      <w:r w:rsidR="00B76FAD" w:rsidRPr="00155C00">
        <w:rPr>
          <w:rFonts w:ascii="Verdana" w:hAnsi="Verdana"/>
          <w:color w:val="00427C"/>
          <w:szCs w:val="18"/>
        </w:rPr>
        <w:t>ken</w:t>
      </w:r>
      <w:r w:rsidRPr="00155C00">
        <w:rPr>
          <w:rFonts w:ascii="Verdana" w:hAnsi="Verdana"/>
          <w:color w:val="00427C"/>
          <w:szCs w:val="18"/>
        </w:rPr>
        <w:t xml:space="preserve"> deel uit van alle aanvragen, offertes, aanbiedingen, opdrachtbevestigingen, bestellingen, overeenkomsten en alle andere rechtshandelingen tussen Opdrachtgever en Leverancier die betrekking hebben op de in de Overeen</w:t>
      </w:r>
      <w:r w:rsidR="001749DE" w:rsidRPr="00155C00">
        <w:rPr>
          <w:rFonts w:ascii="Verdana" w:hAnsi="Verdana"/>
          <w:color w:val="00427C"/>
          <w:szCs w:val="18"/>
        </w:rPr>
        <w:t>komst gespeci</w:t>
      </w:r>
      <w:r w:rsidRPr="00155C00">
        <w:rPr>
          <w:rFonts w:ascii="Verdana" w:hAnsi="Verdana"/>
          <w:color w:val="00427C"/>
          <w:szCs w:val="18"/>
        </w:rPr>
        <w:t>ficeerde en daarmee samenhangende ICT Prestatie</w:t>
      </w:r>
      <w:r w:rsidR="00715FDC" w:rsidRPr="00155C00">
        <w:rPr>
          <w:rFonts w:ascii="Verdana" w:hAnsi="Verdana"/>
          <w:color w:val="00427C"/>
          <w:szCs w:val="18"/>
        </w:rPr>
        <w:t>s</w:t>
      </w:r>
      <w:r w:rsidRPr="00155C00">
        <w:rPr>
          <w:rFonts w:ascii="Verdana" w:hAnsi="Verdana"/>
          <w:color w:val="00427C"/>
          <w:szCs w:val="18"/>
        </w:rPr>
        <w:t>.</w:t>
      </w:r>
    </w:p>
    <w:p w14:paraId="2CEEFA77" w14:textId="35A0DDD5" w:rsidR="00C47630" w:rsidRPr="00155C00" w:rsidRDefault="000014E1" w:rsidP="000014E1">
      <w:pPr>
        <w:pStyle w:val="lst11"/>
        <w:numPr>
          <w:ilvl w:val="0"/>
          <w:numId w:val="0"/>
        </w:numPr>
        <w:jc w:val="left"/>
        <w:rPr>
          <w:rFonts w:cs="Arial"/>
          <w:color w:val="00427C"/>
          <w:szCs w:val="18"/>
        </w:rPr>
      </w:pPr>
      <w:r>
        <w:rPr>
          <w:rFonts w:cs="Arial"/>
          <w:color w:val="00427C"/>
          <w:szCs w:val="18"/>
        </w:rPr>
        <w:t xml:space="preserve">2.1 </w:t>
      </w:r>
      <w:r w:rsidR="00953B20">
        <w:rPr>
          <w:rFonts w:cs="Arial"/>
          <w:color w:val="00427C"/>
          <w:szCs w:val="18"/>
        </w:rPr>
        <w:tab/>
      </w:r>
      <w:r w:rsidR="00C47630" w:rsidRPr="00155C00">
        <w:rPr>
          <w:rFonts w:cs="Arial"/>
          <w:color w:val="00427C"/>
          <w:szCs w:val="18"/>
        </w:rPr>
        <w:t xml:space="preserve">De </w:t>
      </w:r>
      <w:r w:rsidR="004F0D21" w:rsidRPr="00155C00">
        <w:rPr>
          <w:rFonts w:cs="Arial"/>
          <w:color w:val="00427C"/>
          <w:szCs w:val="18"/>
        </w:rPr>
        <w:t>ACBIT</w:t>
      </w:r>
      <w:r w:rsidR="00AA6456" w:rsidRPr="00155C00">
        <w:rPr>
          <w:rFonts w:cs="Arial"/>
          <w:color w:val="00427C"/>
          <w:szCs w:val="18"/>
        </w:rPr>
        <w:t xml:space="preserve"> Inkoopvoorwaarden </w:t>
      </w:r>
      <w:r w:rsidR="00C47630" w:rsidRPr="00155C00">
        <w:rPr>
          <w:rFonts w:cs="Arial"/>
          <w:color w:val="00427C"/>
          <w:szCs w:val="18"/>
        </w:rPr>
        <w:t>bestaa</w:t>
      </w:r>
      <w:r w:rsidR="00B76FAD" w:rsidRPr="00155C00">
        <w:rPr>
          <w:rFonts w:cs="Arial"/>
          <w:color w:val="00427C"/>
          <w:szCs w:val="18"/>
        </w:rPr>
        <w:t>n</w:t>
      </w:r>
      <w:r w:rsidR="00C47630" w:rsidRPr="00155C00">
        <w:rPr>
          <w:rFonts w:cs="Arial"/>
          <w:color w:val="00427C"/>
          <w:szCs w:val="18"/>
        </w:rPr>
        <w:t xml:space="preserve"> uit </w:t>
      </w:r>
      <w:r w:rsidR="00B76FAD" w:rsidRPr="00155C00">
        <w:rPr>
          <w:rFonts w:cs="Arial"/>
          <w:color w:val="00427C"/>
          <w:szCs w:val="18"/>
        </w:rPr>
        <w:t>3</w:t>
      </w:r>
      <w:r w:rsidR="00C47630" w:rsidRPr="00155C00">
        <w:rPr>
          <w:rFonts w:cs="Arial"/>
          <w:color w:val="00427C"/>
          <w:szCs w:val="18"/>
        </w:rPr>
        <w:t xml:space="preserve"> hoofdstukken:</w:t>
      </w:r>
    </w:p>
    <w:p w14:paraId="670B6DA9" w14:textId="59B65C72" w:rsidR="00C47630" w:rsidRPr="00155C00" w:rsidRDefault="00C47630" w:rsidP="00B76FAD">
      <w:pPr>
        <w:pStyle w:val="lst111"/>
        <w:jc w:val="left"/>
        <w:rPr>
          <w:rFonts w:cs="Arial"/>
          <w:color w:val="00427C"/>
        </w:rPr>
      </w:pPr>
      <w:bookmarkStart w:id="4" w:name="_Hlk16241915"/>
      <w:r w:rsidRPr="00155C00">
        <w:rPr>
          <w:rFonts w:cs="Arial"/>
          <w:color w:val="00427C"/>
        </w:rPr>
        <w:t xml:space="preserve">hoofdstuk I </w:t>
      </w:r>
      <w:r w:rsidR="004B08BC">
        <w:rPr>
          <w:rFonts w:cs="Arial"/>
          <w:color w:val="00427C"/>
        </w:rPr>
        <w:t>a</w:t>
      </w:r>
      <w:r w:rsidR="000C23BB" w:rsidRPr="00155C00">
        <w:rPr>
          <w:rFonts w:cs="Arial"/>
          <w:color w:val="00427C"/>
        </w:rPr>
        <w:t xml:space="preserve">lgemeen deel </w:t>
      </w:r>
      <w:r w:rsidRPr="00155C00">
        <w:rPr>
          <w:rFonts w:cs="Arial"/>
          <w:color w:val="00427C"/>
        </w:rPr>
        <w:t>(dat altijd van toepassing is); en</w:t>
      </w:r>
    </w:p>
    <w:p w14:paraId="3C7AE2B5" w14:textId="35416CF0" w:rsidR="00C47630" w:rsidRPr="00155C00" w:rsidRDefault="00C47630" w:rsidP="00B76FAD">
      <w:pPr>
        <w:pStyle w:val="lst111"/>
        <w:jc w:val="left"/>
        <w:rPr>
          <w:rFonts w:cs="Arial"/>
          <w:color w:val="00427C"/>
          <w:szCs w:val="18"/>
        </w:rPr>
      </w:pPr>
      <w:r w:rsidRPr="00155C00">
        <w:rPr>
          <w:rFonts w:cs="Arial"/>
          <w:color w:val="00427C"/>
          <w:szCs w:val="18"/>
        </w:rPr>
        <w:t xml:space="preserve">hoofdstuk </w:t>
      </w:r>
      <w:bookmarkEnd w:id="4"/>
      <w:r w:rsidRPr="00155C00">
        <w:rPr>
          <w:rFonts w:cs="Arial"/>
          <w:color w:val="00427C"/>
          <w:szCs w:val="18"/>
        </w:rPr>
        <w:t>II inzake privacy, beveiliging en archiefbeheer (dat van toepassing is indien met de ICT Prestatie gegevens van Opdrachtgever worden verwerkt); en</w:t>
      </w:r>
    </w:p>
    <w:p w14:paraId="51580C53" w14:textId="48A840DB" w:rsidR="00C47630" w:rsidRPr="00155C00" w:rsidRDefault="00C47630" w:rsidP="00B76FAD">
      <w:pPr>
        <w:pStyle w:val="lst111"/>
        <w:jc w:val="left"/>
        <w:rPr>
          <w:rFonts w:cs="Arial"/>
          <w:color w:val="00427C"/>
          <w:szCs w:val="18"/>
        </w:rPr>
      </w:pPr>
      <w:r w:rsidRPr="00155C00">
        <w:rPr>
          <w:rFonts w:cs="Arial"/>
          <w:color w:val="00427C"/>
          <w:szCs w:val="18"/>
        </w:rPr>
        <w:t xml:space="preserve">hoofdstuk III inzake </w:t>
      </w:r>
      <w:r w:rsidR="00CD74FA">
        <w:rPr>
          <w:rFonts w:cs="Arial"/>
          <w:color w:val="00427C"/>
          <w:szCs w:val="18"/>
        </w:rPr>
        <w:t>Dienstverlening op afstand</w:t>
      </w:r>
      <w:r w:rsidRPr="00155C00">
        <w:rPr>
          <w:rFonts w:cs="Arial"/>
          <w:color w:val="00427C"/>
          <w:szCs w:val="18"/>
        </w:rPr>
        <w:t xml:space="preserve"> (dat van toepassing is bij het verlenen van </w:t>
      </w:r>
      <w:r w:rsidR="00CD74FA">
        <w:rPr>
          <w:rFonts w:cs="Arial"/>
          <w:color w:val="00427C"/>
          <w:szCs w:val="18"/>
        </w:rPr>
        <w:t>Dienstverlening op afstand</w:t>
      </w:r>
      <w:r w:rsidRPr="00155C00">
        <w:rPr>
          <w:rFonts w:cs="Arial"/>
          <w:color w:val="00427C"/>
          <w:szCs w:val="18"/>
        </w:rPr>
        <w:t>).</w:t>
      </w:r>
    </w:p>
    <w:p w14:paraId="39DDAC70" w14:textId="6FD1EB4D" w:rsidR="00C47630" w:rsidRPr="00155C00" w:rsidRDefault="00953B20" w:rsidP="00953B20">
      <w:pPr>
        <w:pStyle w:val="lst11"/>
        <w:numPr>
          <w:ilvl w:val="0"/>
          <w:numId w:val="0"/>
        </w:numPr>
        <w:ind w:left="720" w:hanging="720"/>
        <w:jc w:val="left"/>
        <w:rPr>
          <w:rFonts w:cs="Arial"/>
          <w:color w:val="00427C"/>
          <w:szCs w:val="18"/>
        </w:rPr>
      </w:pPr>
      <w:r>
        <w:rPr>
          <w:rFonts w:cs="Arial"/>
          <w:color w:val="00427C"/>
          <w:szCs w:val="18"/>
        </w:rPr>
        <w:t>2.2</w:t>
      </w:r>
      <w:r>
        <w:rPr>
          <w:rFonts w:cs="Arial"/>
          <w:color w:val="00427C"/>
          <w:szCs w:val="18"/>
        </w:rPr>
        <w:tab/>
      </w:r>
      <w:r w:rsidR="00C47630" w:rsidRPr="00F76C80">
        <w:rPr>
          <w:rFonts w:cs="Arial"/>
          <w:color w:val="00427C"/>
          <w:szCs w:val="18"/>
        </w:rPr>
        <w:t>De toepasselijkheid van enige algemene of specifieke voorwaarden of bedingen van Leverancier, onder welke benaming ook, wordt uitdrukkelijk van de hand gewezen.</w:t>
      </w:r>
      <w:r w:rsidR="00E1570C" w:rsidRPr="00F76C80">
        <w:rPr>
          <w:rFonts w:cs="Arial"/>
          <w:color w:val="00427C"/>
          <w:szCs w:val="18"/>
        </w:rPr>
        <w:t xml:space="preserve"> Dit ge</w:t>
      </w:r>
      <w:r w:rsidR="006C4A05" w:rsidRPr="00F76C80">
        <w:rPr>
          <w:rFonts w:cs="Arial"/>
          <w:color w:val="00427C"/>
          <w:szCs w:val="18"/>
        </w:rPr>
        <w:t>l</w:t>
      </w:r>
      <w:r w:rsidR="00E1570C" w:rsidRPr="00F76C80">
        <w:rPr>
          <w:rFonts w:cs="Arial"/>
          <w:color w:val="00427C"/>
          <w:szCs w:val="18"/>
        </w:rPr>
        <w:t>dt ook wanneer er later naar dergelijke</w:t>
      </w:r>
      <w:r w:rsidR="00EA2132" w:rsidRPr="00F76C80">
        <w:rPr>
          <w:rFonts w:cs="Arial"/>
          <w:color w:val="00427C"/>
          <w:szCs w:val="18"/>
        </w:rPr>
        <w:t xml:space="preserve"> voorwaarden wordt verwezen.</w:t>
      </w:r>
    </w:p>
    <w:p w14:paraId="082D07D4" w14:textId="0B88690A" w:rsidR="00C47630" w:rsidRPr="00155C00" w:rsidRDefault="00953B20" w:rsidP="00953B20">
      <w:pPr>
        <w:pStyle w:val="lst11"/>
        <w:numPr>
          <w:ilvl w:val="0"/>
          <w:numId w:val="0"/>
        </w:numPr>
        <w:ind w:left="720" w:hanging="720"/>
        <w:jc w:val="left"/>
        <w:rPr>
          <w:rFonts w:cs="Arial"/>
          <w:color w:val="00427C"/>
          <w:szCs w:val="18"/>
        </w:rPr>
      </w:pPr>
      <w:r>
        <w:rPr>
          <w:rFonts w:cs="Arial"/>
          <w:color w:val="00427C"/>
          <w:szCs w:val="18"/>
        </w:rPr>
        <w:t>2.3</w:t>
      </w:r>
      <w:r>
        <w:rPr>
          <w:rFonts w:cs="Arial"/>
          <w:color w:val="00427C"/>
          <w:szCs w:val="18"/>
        </w:rPr>
        <w:tab/>
      </w:r>
      <w:r w:rsidR="00C47630" w:rsidRPr="00155C00">
        <w:rPr>
          <w:rFonts w:cs="Arial"/>
          <w:color w:val="00427C"/>
          <w:szCs w:val="18"/>
        </w:rPr>
        <w:t xml:space="preserve">Mocht enige bepaling van de </w:t>
      </w:r>
      <w:r w:rsidR="004F0D21" w:rsidRPr="00155C00">
        <w:rPr>
          <w:rFonts w:cs="Arial"/>
          <w:color w:val="00427C"/>
          <w:szCs w:val="18"/>
        </w:rPr>
        <w:t>ACBIT</w:t>
      </w:r>
      <w:r w:rsidR="00AA6456" w:rsidRPr="00155C00">
        <w:rPr>
          <w:rFonts w:cs="Arial"/>
          <w:color w:val="00427C"/>
          <w:szCs w:val="18"/>
        </w:rPr>
        <w:t xml:space="preserve"> Inkoopvoorwaarden </w:t>
      </w:r>
      <w:r w:rsidR="00C47630" w:rsidRPr="00155C00">
        <w:rPr>
          <w:rFonts w:cs="Arial"/>
          <w:color w:val="00427C"/>
          <w:szCs w:val="18"/>
        </w:rPr>
        <w:t xml:space="preserve">nietig zijn of vernietigd worden, of mocht enige bepaling van de </w:t>
      </w:r>
      <w:r w:rsidR="004F0D21" w:rsidRPr="00155C00">
        <w:rPr>
          <w:rFonts w:cs="Arial"/>
          <w:color w:val="00427C"/>
          <w:szCs w:val="18"/>
        </w:rPr>
        <w:t>ACBIT</w:t>
      </w:r>
      <w:r w:rsidR="00AA6456" w:rsidRPr="00155C00">
        <w:rPr>
          <w:rFonts w:cs="Arial"/>
          <w:color w:val="00427C"/>
          <w:szCs w:val="18"/>
        </w:rPr>
        <w:t xml:space="preserve"> Inkoopvoorwaarden </w:t>
      </w:r>
      <w:r w:rsidR="00C47630" w:rsidRPr="00155C00">
        <w:rPr>
          <w:rFonts w:cs="Arial"/>
          <w:color w:val="00427C"/>
          <w:szCs w:val="18"/>
        </w:rPr>
        <w:t xml:space="preserve">naar het oordeel van de rechter niet van toepassing of ongeldig zijn, dan zal slechts de betreffende bepaling als niet geschreven worden beschouwd, maar </w:t>
      </w:r>
      <w:r w:rsidR="006B2CAD" w:rsidRPr="00155C00">
        <w:rPr>
          <w:rFonts w:cs="Arial"/>
          <w:color w:val="00427C"/>
          <w:szCs w:val="18"/>
        </w:rPr>
        <w:t>z</w:t>
      </w:r>
      <w:r w:rsidR="00272A79" w:rsidRPr="00155C00">
        <w:rPr>
          <w:rFonts w:cs="Arial"/>
          <w:color w:val="00427C"/>
          <w:szCs w:val="18"/>
        </w:rPr>
        <w:t>ullen</w:t>
      </w:r>
      <w:r w:rsidR="006B2CAD" w:rsidRPr="00155C00">
        <w:rPr>
          <w:rFonts w:cs="Arial"/>
          <w:color w:val="00427C"/>
          <w:szCs w:val="18"/>
        </w:rPr>
        <w:t xml:space="preserve"> </w:t>
      </w:r>
      <w:r w:rsidR="00C47630" w:rsidRPr="00155C00">
        <w:rPr>
          <w:rFonts w:cs="Arial"/>
          <w:color w:val="00427C"/>
          <w:szCs w:val="18"/>
        </w:rPr>
        <w:t xml:space="preserve">de </w:t>
      </w:r>
      <w:r w:rsidR="004F0D21" w:rsidRPr="00155C00">
        <w:rPr>
          <w:rFonts w:cs="Arial"/>
          <w:color w:val="00427C"/>
          <w:szCs w:val="18"/>
        </w:rPr>
        <w:t>ACBIT</w:t>
      </w:r>
      <w:r w:rsidR="00AA6456" w:rsidRPr="00155C00">
        <w:rPr>
          <w:rFonts w:cs="Arial"/>
          <w:color w:val="00427C"/>
          <w:szCs w:val="18"/>
        </w:rPr>
        <w:t xml:space="preserve"> Inkoopvoorwaarden </w:t>
      </w:r>
      <w:r w:rsidR="00C47630" w:rsidRPr="00155C00">
        <w:rPr>
          <w:rFonts w:cs="Arial"/>
          <w:color w:val="00427C"/>
          <w:szCs w:val="18"/>
        </w:rPr>
        <w:t xml:space="preserve">voor het overige volledig van kracht blijven. Partijen </w:t>
      </w:r>
      <w:r w:rsidR="00272A79" w:rsidRPr="00155C00">
        <w:rPr>
          <w:rFonts w:cs="Arial"/>
          <w:color w:val="00427C"/>
          <w:szCs w:val="18"/>
        </w:rPr>
        <w:t>treden i</w:t>
      </w:r>
      <w:r w:rsidR="00C47630" w:rsidRPr="00155C00">
        <w:rPr>
          <w:rFonts w:cs="Arial"/>
          <w:color w:val="00427C"/>
          <w:szCs w:val="18"/>
        </w:rPr>
        <w:t xml:space="preserve">n overleg om de betreffende niet toepasselijke of ongeldige bepaling te vervangen door een nieuwe bepaling, waarbij zoveel mogelijk het doel en de strekking van de eerdere bepaling in acht </w:t>
      </w:r>
      <w:r w:rsidR="00272A79" w:rsidRPr="00155C00">
        <w:rPr>
          <w:rFonts w:cs="Arial"/>
          <w:color w:val="00427C"/>
          <w:szCs w:val="18"/>
        </w:rPr>
        <w:t>wordt</w:t>
      </w:r>
      <w:r w:rsidR="00C47630" w:rsidRPr="00155C00">
        <w:rPr>
          <w:rFonts w:cs="Arial"/>
          <w:color w:val="00427C"/>
          <w:szCs w:val="18"/>
        </w:rPr>
        <w:t xml:space="preserve"> genomen. </w:t>
      </w:r>
    </w:p>
    <w:p w14:paraId="4291F9E7" w14:textId="43A12385" w:rsidR="00C47630" w:rsidRPr="00155C00" w:rsidRDefault="00953B20" w:rsidP="00953B20">
      <w:pPr>
        <w:pStyle w:val="lst11"/>
        <w:numPr>
          <w:ilvl w:val="0"/>
          <w:numId w:val="0"/>
        </w:numPr>
        <w:ind w:left="720" w:hanging="720"/>
        <w:jc w:val="left"/>
        <w:rPr>
          <w:rFonts w:cs="Arial"/>
          <w:color w:val="00427C"/>
          <w:szCs w:val="18"/>
        </w:rPr>
      </w:pPr>
      <w:r>
        <w:rPr>
          <w:rFonts w:cs="Arial"/>
          <w:color w:val="00427C"/>
          <w:szCs w:val="18"/>
        </w:rPr>
        <w:t>2.4</w:t>
      </w:r>
      <w:r>
        <w:rPr>
          <w:rFonts w:cs="Arial"/>
          <w:color w:val="00427C"/>
          <w:szCs w:val="18"/>
        </w:rPr>
        <w:tab/>
      </w:r>
      <w:r w:rsidR="00C47630" w:rsidRPr="00155C00">
        <w:rPr>
          <w:rFonts w:cs="Arial"/>
          <w:color w:val="00427C"/>
          <w:szCs w:val="18"/>
        </w:rPr>
        <w:t xml:space="preserve">In geval van strijdigheid tussen het bepaalde in de </w:t>
      </w:r>
      <w:r w:rsidR="004F0D21" w:rsidRPr="00155C00">
        <w:rPr>
          <w:rFonts w:cs="Arial"/>
          <w:color w:val="00427C"/>
          <w:szCs w:val="18"/>
        </w:rPr>
        <w:t>ACBIT</w:t>
      </w:r>
      <w:r w:rsidR="00AA6456" w:rsidRPr="00155C00">
        <w:rPr>
          <w:rFonts w:cs="Arial"/>
          <w:color w:val="00427C"/>
          <w:szCs w:val="18"/>
        </w:rPr>
        <w:t xml:space="preserve"> Inkoopvoorwaarden </w:t>
      </w:r>
      <w:r w:rsidR="00C47630" w:rsidRPr="00155C00">
        <w:rPr>
          <w:rFonts w:cs="Arial"/>
          <w:color w:val="00427C"/>
          <w:szCs w:val="18"/>
        </w:rPr>
        <w:t xml:space="preserve">en het bepaalde in de Overeenkomst prevaleert het bepaalde in de Overeenkomst </w:t>
      </w:r>
      <w:r w:rsidR="009A7B78" w:rsidRPr="00155C00">
        <w:rPr>
          <w:rFonts w:cs="Arial"/>
          <w:color w:val="00427C"/>
          <w:szCs w:val="18"/>
        </w:rPr>
        <w:t xml:space="preserve">op </w:t>
      </w:r>
      <w:r w:rsidR="00C47630" w:rsidRPr="00155C00">
        <w:rPr>
          <w:rFonts w:cs="Arial"/>
          <w:color w:val="00427C"/>
          <w:szCs w:val="18"/>
        </w:rPr>
        <w:t xml:space="preserve">het bepaalde in de </w:t>
      </w:r>
      <w:r w:rsidR="004F0D21" w:rsidRPr="00155C00">
        <w:rPr>
          <w:rFonts w:cs="Arial"/>
          <w:color w:val="00427C"/>
          <w:szCs w:val="18"/>
        </w:rPr>
        <w:t>ACBIT</w:t>
      </w:r>
      <w:r w:rsidR="00AA6456" w:rsidRPr="00155C00">
        <w:rPr>
          <w:rFonts w:cs="Arial"/>
          <w:color w:val="00427C"/>
          <w:szCs w:val="18"/>
        </w:rPr>
        <w:t xml:space="preserve"> Inkoopvoorwaarden</w:t>
      </w:r>
      <w:r w:rsidR="00C47630" w:rsidRPr="00155C00">
        <w:rPr>
          <w:rFonts w:cs="Arial"/>
          <w:color w:val="00427C"/>
          <w:szCs w:val="18"/>
        </w:rPr>
        <w:t>.</w:t>
      </w:r>
    </w:p>
    <w:p w14:paraId="3B605D6D" w14:textId="1D7653AF" w:rsidR="00644C97" w:rsidRPr="00155C00" w:rsidRDefault="00953B20" w:rsidP="00953B20">
      <w:pPr>
        <w:pStyle w:val="lst11"/>
        <w:numPr>
          <w:ilvl w:val="0"/>
          <w:numId w:val="0"/>
        </w:numPr>
        <w:ind w:left="720" w:hanging="720"/>
        <w:jc w:val="left"/>
        <w:rPr>
          <w:rFonts w:cs="Arial"/>
          <w:color w:val="00427C"/>
        </w:rPr>
      </w:pPr>
      <w:r>
        <w:rPr>
          <w:rFonts w:cs="Arial"/>
          <w:color w:val="00427C"/>
        </w:rPr>
        <w:t>2.5</w:t>
      </w:r>
      <w:r>
        <w:rPr>
          <w:rFonts w:cs="Arial"/>
          <w:color w:val="00427C"/>
        </w:rPr>
        <w:tab/>
      </w:r>
      <w:r w:rsidR="00C47630" w:rsidRPr="00155C00">
        <w:rPr>
          <w:rFonts w:cs="Arial"/>
          <w:color w:val="00427C"/>
        </w:rPr>
        <w:t xml:space="preserve">Wijzigingen van en aanvullingen op de </w:t>
      </w:r>
      <w:r w:rsidR="004F0D21" w:rsidRPr="00155C00">
        <w:rPr>
          <w:rFonts w:cs="Arial"/>
          <w:color w:val="00427C"/>
        </w:rPr>
        <w:t>ACBIT</w:t>
      </w:r>
      <w:r w:rsidR="00AA6456" w:rsidRPr="00155C00">
        <w:rPr>
          <w:rFonts w:cs="Arial"/>
          <w:color w:val="00427C"/>
        </w:rPr>
        <w:t xml:space="preserve"> Inkoopvoorwaarden </w:t>
      </w:r>
      <w:r w:rsidR="00C47630" w:rsidRPr="00155C00">
        <w:rPr>
          <w:rFonts w:cs="Arial"/>
          <w:color w:val="00427C"/>
        </w:rPr>
        <w:t xml:space="preserve">gelden slechts indien deze schriftelijk tussen </w:t>
      </w:r>
      <w:r w:rsidR="004B08BC">
        <w:rPr>
          <w:rFonts w:cs="Arial"/>
          <w:color w:val="00427C"/>
        </w:rPr>
        <w:t>P</w:t>
      </w:r>
      <w:r w:rsidR="00C47630" w:rsidRPr="00155C00">
        <w:rPr>
          <w:rFonts w:cs="Arial"/>
          <w:color w:val="00427C"/>
        </w:rPr>
        <w:t>artijen zijn overeengekomen. De wijziging en/of aanvulling geldt slechts voor de in artikel 2 bedoelde Overeenkomst.</w:t>
      </w:r>
    </w:p>
    <w:p w14:paraId="54DA5ECC" w14:textId="2A977C80" w:rsidR="00C47630" w:rsidRPr="00DD222C" w:rsidRDefault="0032399F" w:rsidP="0032399F">
      <w:pPr>
        <w:pStyle w:val="Kop3"/>
        <w:numPr>
          <w:ilvl w:val="0"/>
          <w:numId w:val="0"/>
        </w:numPr>
      </w:pPr>
      <w:bookmarkStart w:id="5" w:name="_Toc92395563"/>
      <w:bookmarkStart w:id="6" w:name="_Hlk16241839"/>
      <w:r>
        <w:t xml:space="preserve">Artikel 3 </w:t>
      </w:r>
      <w:r w:rsidR="00C47630" w:rsidRPr="00DD222C">
        <w:t xml:space="preserve">Totstandkoming </w:t>
      </w:r>
      <w:r w:rsidR="004B08BC">
        <w:t>O</w:t>
      </w:r>
      <w:r w:rsidR="00C47630" w:rsidRPr="00DD222C">
        <w:t>vereenkomst</w:t>
      </w:r>
      <w:bookmarkEnd w:id="5"/>
    </w:p>
    <w:bookmarkEnd w:id="6"/>
    <w:p w14:paraId="5873A32E" w14:textId="56340F97" w:rsidR="006D2957" w:rsidRPr="00155C00" w:rsidRDefault="0032399F" w:rsidP="0032399F">
      <w:pPr>
        <w:pStyle w:val="lst11"/>
        <w:numPr>
          <w:ilvl w:val="0"/>
          <w:numId w:val="0"/>
        </w:numPr>
        <w:ind w:left="720" w:hanging="720"/>
        <w:jc w:val="left"/>
        <w:rPr>
          <w:rFonts w:cs="Arial"/>
          <w:color w:val="00427C"/>
          <w:szCs w:val="18"/>
        </w:rPr>
      </w:pPr>
      <w:r>
        <w:rPr>
          <w:rFonts w:cs="Arial"/>
          <w:color w:val="00427C"/>
          <w:szCs w:val="18"/>
        </w:rPr>
        <w:t>3.1</w:t>
      </w:r>
      <w:r>
        <w:rPr>
          <w:rFonts w:cs="Arial"/>
          <w:color w:val="00427C"/>
          <w:szCs w:val="18"/>
        </w:rPr>
        <w:tab/>
      </w:r>
      <w:r w:rsidR="00C47630" w:rsidRPr="00155C00">
        <w:rPr>
          <w:rFonts w:cs="Arial"/>
          <w:color w:val="00427C"/>
          <w:szCs w:val="18"/>
        </w:rPr>
        <w:t xml:space="preserve">Een aanvraag voor een offerte of een andere uitnodiging tot het doen van een aanbod bindt Opdrachtgever niet. </w:t>
      </w:r>
      <w:r w:rsidR="008B4395" w:rsidRPr="00F76C80">
        <w:rPr>
          <w:rFonts w:cs="Arial"/>
          <w:color w:val="00427C"/>
          <w:szCs w:val="18"/>
        </w:rPr>
        <w:t>Offertes zijn kosteloos en hebben een geldigheidsduur van minimaal 90 dagen.</w:t>
      </w:r>
    </w:p>
    <w:p w14:paraId="67480B34" w14:textId="4625E801" w:rsidR="00C47630" w:rsidRPr="00155C00" w:rsidRDefault="0032399F" w:rsidP="0032399F">
      <w:pPr>
        <w:pStyle w:val="lst11"/>
        <w:numPr>
          <w:ilvl w:val="0"/>
          <w:numId w:val="0"/>
        </w:numPr>
        <w:ind w:left="720" w:hanging="720"/>
        <w:jc w:val="left"/>
        <w:rPr>
          <w:rFonts w:cs="Arial"/>
          <w:color w:val="00427C"/>
          <w:szCs w:val="18"/>
        </w:rPr>
      </w:pPr>
      <w:r>
        <w:rPr>
          <w:rFonts w:cs="Arial"/>
          <w:color w:val="00427C"/>
          <w:szCs w:val="18"/>
        </w:rPr>
        <w:t>3.2</w:t>
      </w:r>
      <w:r>
        <w:rPr>
          <w:rFonts w:cs="Arial"/>
          <w:color w:val="00427C"/>
          <w:szCs w:val="18"/>
        </w:rPr>
        <w:tab/>
      </w:r>
      <w:r w:rsidR="00C47630" w:rsidRPr="00155C00">
        <w:rPr>
          <w:rFonts w:cs="Arial"/>
          <w:color w:val="00427C"/>
          <w:szCs w:val="18"/>
        </w:rPr>
        <w:t>Alvorens een aanbod aan Opdrachtgever te doen heeft Leverancier zich in voldoende mate op de hoogte gesteld van:</w:t>
      </w:r>
    </w:p>
    <w:p w14:paraId="51E2AE85" w14:textId="514EAB06" w:rsidR="00C47630" w:rsidRPr="007B3512" w:rsidRDefault="00C47630" w:rsidP="007B3512">
      <w:pPr>
        <w:pStyle w:val="lst111"/>
        <w:numPr>
          <w:ilvl w:val="2"/>
          <w:numId w:val="6"/>
        </w:numPr>
        <w:jc w:val="left"/>
        <w:rPr>
          <w:rFonts w:cs="Arial"/>
          <w:color w:val="00427C"/>
          <w:szCs w:val="18"/>
        </w:rPr>
      </w:pPr>
      <w:r w:rsidRPr="007B3512">
        <w:rPr>
          <w:rFonts w:cs="Arial"/>
          <w:color w:val="00427C"/>
          <w:szCs w:val="18"/>
        </w:rPr>
        <w:t>de doelstellingen, in verband waarmee Opdrachtgever de Overeenkomst wil aangaan;</w:t>
      </w:r>
    </w:p>
    <w:p w14:paraId="004DFBFD" w14:textId="1C7C8ADE" w:rsidR="00C47630" w:rsidRPr="007B3512" w:rsidRDefault="00C47630" w:rsidP="007B3512">
      <w:pPr>
        <w:pStyle w:val="lst111"/>
        <w:numPr>
          <w:ilvl w:val="2"/>
          <w:numId w:val="6"/>
        </w:numPr>
        <w:jc w:val="left"/>
        <w:rPr>
          <w:rFonts w:cs="Arial"/>
          <w:color w:val="00427C"/>
          <w:szCs w:val="18"/>
        </w:rPr>
      </w:pPr>
      <w:r w:rsidRPr="007B3512">
        <w:rPr>
          <w:rFonts w:cs="Arial"/>
          <w:color w:val="00427C"/>
          <w:szCs w:val="18"/>
        </w:rPr>
        <w:t xml:space="preserve">de organisatie en het Applicatielandschap van Opdrachtgever, voor zover van belang voor de </w:t>
      </w:r>
      <w:r w:rsidR="00BA7187" w:rsidRPr="007B3512">
        <w:rPr>
          <w:rFonts w:cs="Arial"/>
          <w:color w:val="00427C"/>
          <w:szCs w:val="18"/>
        </w:rPr>
        <w:t>aanvraag of het aanbod</w:t>
      </w:r>
      <w:r w:rsidRPr="007B3512">
        <w:rPr>
          <w:rFonts w:cs="Arial"/>
          <w:color w:val="00427C"/>
          <w:szCs w:val="18"/>
        </w:rPr>
        <w:t>.</w:t>
      </w:r>
    </w:p>
    <w:p w14:paraId="4AC8B9F4" w14:textId="55554FEF" w:rsidR="00C47630" w:rsidRPr="00155C00" w:rsidRDefault="0032399F" w:rsidP="0032399F">
      <w:pPr>
        <w:pStyle w:val="lst11"/>
        <w:numPr>
          <w:ilvl w:val="0"/>
          <w:numId w:val="0"/>
        </w:numPr>
        <w:ind w:left="720" w:hanging="720"/>
        <w:jc w:val="left"/>
        <w:rPr>
          <w:rFonts w:cs="Arial"/>
          <w:color w:val="00427C"/>
          <w:szCs w:val="18"/>
        </w:rPr>
      </w:pPr>
      <w:r>
        <w:rPr>
          <w:rFonts w:cs="Arial"/>
          <w:color w:val="00427C"/>
          <w:szCs w:val="18"/>
        </w:rPr>
        <w:t>3.3</w:t>
      </w:r>
      <w:r>
        <w:rPr>
          <w:rFonts w:cs="Arial"/>
          <w:color w:val="00427C"/>
          <w:szCs w:val="18"/>
        </w:rPr>
        <w:tab/>
      </w:r>
      <w:r w:rsidR="00C47630" w:rsidRPr="00155C00">
        <w:rPr>
          <w:rFonts w:cs="Arial"/>
          <w:color w:val="00427C"/>
          <w:szCs w:val="18"/>
        </w:rPr>
        <w:t>Indien en voor zover Leverancier beschikt over onvoldoende informatie om aan de in het vorige lid bedoelde verplichting te voldoen, dient zij hieromtrent navraag te doen bij Opdrachtgever. Opdrachtgever zal alle in redelijkheid verlangde informatie aan Leverancier verstrekken (tenzij deze vertrouwelijk van aard is en in redelijkheid ook niet onder een geheimhoudingsovereenkomst verstrekt kan worden).</w:t>
      </w:r>
    </w:p>
    <w:p w14:paraId="0E8BD901" w14:textId="36148F39" w:rsidR="00F12911" w:rsidRPr="007B3512" w:rsidRDefault="007B3512" w:rsidP="007B3512">
      <w:pPr>
        <w:pStyle w:val="lst11"/>
        <w:numPr>
          <w:ilvl w:val="0"/>
          <w:numId w:val="0"/>
        </w:numPr>
        <w:jc w:val="left"/>
        <w:rPr>
          <w:rFonts w:cs="Arial"/>
          <w:color w:val="00427C"/>
          <w:szCs w:val="18"/>
        </w:rPr>
      </w:pPr>
      <w:r w:rsidRPr="007B3512">
        <w:rPr>
          <w:rFonts w:cs="Arial"/>
          <w:color w:val="00427C"/>
          <w:szCs w:val="18"/>
        </w:rPr>
        <w:br w:type="column"/>
      </w:r>
      <w:r>
        <w:rPr>
          <w:rFonts w:cs="Arial"/>
          <w:color w:val="00427C"/>
          <w:szCs w:val="18"/>
        </w:rPr>
        <w:lastRenderedPageBreak/>
        <w:t xml:space="preserve">3.4      </w:t>
      </w:r>
      <w:r w:rsidR="00F12911" w:rsidRPr="007B3512">
        <w:rPr>
          <w:rFonts w:cs="Arial"/>
          <w:color w:val="00427C"/>
          <w:szCs w:val="18"/>
        </w:rPr>
        <w:t>Bij het doen van een aanbod zal Leverancier:</w:t>
      </w:r>
    </w:p>
    <w:p w14:paraId="2CF8F33B" w14:textId="72F7E57C" w:rsidR="00FA3500" w:rsidRPr="007B3512" w:rsidRDefault="00C47630" w:rsidP="007B3512">
      <w:pPr>
        <w:pStyle w:val="lst111"/>
        <w:numPr>
          <w:ilvl w:val="2"/>
          <w:numId w:val="10"/>
        </w:numPr>
        <w:rPr>
          <w:rFonts w:cs="Arial"/>
          <w:color w:val="00427C"/>
          <w:szCs w:val="18"/>
        </w:rPr>
      </w:pPr>
      <w:r w:rsidRPr="007B3512">
        <w:rPr>
          <w:rFonts w:cs="Arial"/>
          <w:color w:val="00427C"/>
          <w:szCs w:val="18"/>
        </w:rPr>
        <w:t xml:space="preserve">rekening </w:t>
      </w:r>
      <w:r w:rsidR="00F12911" w:rsidRPr="007B3512">
        <w:rPr>
          <w:rFonts w:cs="Arial"/>
          <w:color w:val="00427C"/>
          <w:szCs w:val="18"/>
        </w:rPr>
        <w:t xml:space="preserve">houden </w:t>
      </w:r>
      <w:r w:rsidRPr="007B3512">
        <w:rPr>
          <w:rFonts w:cs="Arial"/>
          <w:color w:val="00427C"/>
          <w:szCs w:val="18"/>
        </w:rPr>
        <w:t xml:space="preserve">met de in de vorige </w:t>
      </w:r>
      <w:r w:rsidR="00272A79" w:rsidRPr="007B3512">
        <w:rPr>
          <w:rFonts w:cs="Arial"/>
          <w:color w:val="00427C"/>
          <w:szCs w:val="18"/>
        </w:rPr>
        <w:t>2</w:t>
      </w:r>
      <w:r w:rsidRPr="007B3512">
        <w:rPr>
          <w:rFonts w:cs="Arial"/>
          <w:color w:val="00427C"/>
          <w:szCs w:val="18"/>
        </w:rPr>
        <w:t xml:space="preserve"> leden bedoelde informatie</w:t>
      </w:r>
      <w:r w:rsidR="00F12911" w:rsidRPr="007B3512">
        <w:rPr>
          <w:rFonts w:cs="Arial"/>
          <w:color w:val="00427C"/>
          <w:szCs w:val="18"/>
        </w:rPr>
        <w:t>; en</w:t>
      </w:r>
    </w:p>
    <w:p w14:paraId="3ACD8B72" w14:textId="3583894C" w:rsidR="00F12911" w:rsidRPr="007B3512" w:rsidRDefault="00FA3500" w:rsidP="007B3512">
      <w:pPr>
        <w:pStyle w:val="lst111"/>
        <w:numPr>
          <w:ilvl w:val="2"/>
          <w:numId w:val="10"/>
        </w:numPr>
        <w:jc w:val="left"/>
        <w:rPr>
          <w:rFonts w:cs="Arial"/>
          <w:color w:val="00427C"/>
          <w:szCs w:val="18"/>
        </w:rPr>
      </w:pPr>
      <w:r w:rsidRPr="007B3512">
        <w:rPr>
          <w:rFonts w:cs="Arial"/>
          <w:color w:val="00427C"/>
          <w:szCs w:val="18"/>
        </w:rPr>
        <w:t xml:space="preserve">de uit die informatie voortvloeiende risico’s en de in dat kader benodigde beheersmaatregelen </w:t>
      </w:r>
      <w:r w:rsidR="00F12911" w:rsidRPr="007B3512">
        <w:rPr>
          <w:rFonts w:cs="Arial"/>
          <w:color w:val="00427C"/>
          <w:szCs w:val="18"/>
        </w:rPr>
        <w:t xml:space="preserve">in het aanbod </w:t>
      </w:r>
      <w:r w:rsidRPr="007B3512">
        <w:rPr>
          <w:rFonts w:cs="Arial"/>
          <w:color w:val="00427C"/>
          <w:szCs w:val="18"/>
        </w:rPr>
        <w:t>adresseren</w:t>
      </w:r>
      <w:r w:rsidR="00A8542D" w:rsidRPr="007B3512">
        <w:rPr>
          <w:rFonts w:cs="Arial"/>
          <w:color w:val="00427C"/>
          <w:szCs w:val="18"/>
        </w:rPr>
        <w:t xml:space="preserve"> (</w:t>
      </w:r>
      <w:r w:rsidR="00DD341D" w:rsidRPr="007B3512">
        <w:rPr>
          <w:rFonts w:cs="Arial"/>
          <w:color w:val="00427C"/>
          <w:szCs w:val="18"/>
        </w:rPr>
        <w:t>‘</w:t>
      </w:r>
      <w:r w:rsidR="00A8542D" w:rsidRPr="007B3512">
        <w:rPr>
          <w:rFonts w:cs="Arial"/>
          <w:color w:val="00427C"/>
          <w:szCs w:val="18"/>
        </w:rPr>
        <w:t>risicoanalyse</w:t>
      </w:r>
      <w:r w:rsidR="00DD341D" w:rsidRPr="007B3512">
        <w:rPr>
          <w:rFonts w:cs="Arial"/>
          <w:color w:val="00427C"/>
          <w:szCs w:val="18"/>
        </w:rPr>
        <w:t>’</w:t>
      </w:r>
      <w:r w:rsidR="00A8542D" w:rsidRPr="007B3512">
        <w:rPr>
          <w:rFonts w:cs="Arial"/>
          <w:color w:val="00427C"/>
          <w:szCs w:val="18"/>
        </w:rPr>
        <w:t>)</w:t>
      </w:r>
      <w:r w:rsidR="00F12911" w:rsidRPr="007B3512">
        <w:rPr>
          <w:rFonts w:cs="Arial"/>
          <w:color w:val="00427C"/>
          <w:szCs w:val="18"/>
        </w:rPr>
        <w:t>, behoudens het bepaalde in artikel 4.3;</w:t>
      </w:r>
    </w:p>
    <w:p w14:paraId="609A4B43" w14:textId="55416A2C" w:rsidR="00FA3500" w:rsidRPr="007B3512" w:rsidRDefault="00F12911" w:rsidP="007B3512">
      <w:pPr>
        <w:pStyle w:val="lst111"/>
        <w:numPr>
          <w:ilvl w:val="2"/>
          <w:numId w:val="10"/>
        </w:numPr>
        <w:jc w:val="left"/>
        <w:rPr>
          <w:rFonts w:cs="Arial"/>
          <w:color w:val="00427C"/>
          <w:szCs w:val="18"/>
        </w:rPr>
      </w:pPr>
      <w:r w:rsidRPr="007B3512">
        <w:rPr>
          <w:rFonts w:cs="Arial"/>
          <w:color w:val="00427C"/>
          <w:szCs w:val="18"/>
        </w:rPr>
        <w:t xml:space="preserve">voldoen aan artikel 19.1. </w:t>
      </w:r>
    </w:p>
    <w:p w14:paraId="549F76C1" w14:textId="2439C486" w:rsidR="00804B37" w:rsidRPr="00252EB0" w:rsidRDefault="0032399F" w:rsidP="0032399F">
      <w:pPr>
        <w:pStyle w:val="lst11"/>
        <w:numPr>
          <w:ilvl w:val="0"/>
          <w:numId w:val="0"/>
        </w:numPr>
        <w:ind w:left="720" w:hanging="720"/>
        <w:jc w:val="left"/>
        <w:rPr>
          <w:rFonts w:cs="Arial"/>
          <w:color w:val="00427C"/>
          <w:szCs w:val="18"/>
        </w:rPr>
      </w:pPr>
      <w:r w:rsidRPr="00252EB0">
        <w:rPr>
          <w:rFonts w:cs="Arial"/>
          <w:color w:val="00427C"/>
          <w:szCs w:val="18"/>
        </w:rPr>
        <w:t>3.5</w:t>
      </w:r>
      <w:r w:rsidRPr="00252EB0">
        <w:rPr>
          <w:rFonts w:cs="Arial"/>
          <w:color w:val="00427C"/>
          <w:szCs w:val="18"/>
        </w:rPr>
        <w:tab/>
      </w:r>
      <w:r w:rsidR="00804B37" w:rsidRPr="00252EB0">
        <w:rPr>
          <w:rFonts w:cs="Arial"/>
          <w:color w:val="00427C"/>
          <w:szCs w:val="18"/>
        </w:rPr>
        <w:t xml:space="preserve">In geval van een aanbesteding </w:t>
      </w:r>
      <w:r w:rsidR="00804B37" w:rsidRPr="00252EB0">
        <w:rPr>
          <w:color w:val="00427C"/>
        </w:rPr>
        <w:t xml:space="preserve">worden de in de leden 2 t/m </w:t>
      </w:r>
      <w:r w:rsidR="00F12911" w:rsidRPr="00252EB0">
        <w:rPr>
          <w:color w:val="00427C"/>
        </w:rPr>
        <w:t>4</w:t>
      </w:r>
      <w:r w:rsidR="00804B37" w:rsidRPr="00252EB0">
        <w:rPr>
          <w:color w:val="00427C"/>
        </w:rPr>
        <w:t xml:space="preserve"> bedoelde verplichtingen begrensd door de inhoud, aard en omvang</w:t>
      </w:r>
      <w:r w:rsidR="00804B37" w:rsidRPr="00252EB0">
        <w:rPr>
          <w:rFonts w:cs="Arial"/>
          <w:color w:val="00427C"/>
          <w:szCs w:val="18"/>
        </w:rPr>
        <w:t xml:space="preserve"> van de in de aanbestedingsdocumenten verstrekte informatie.</w:t>
      </w:r>
    </w:p>
    <w:p w14:paraId="659F4EC3" w14:textId="7D449A81" w:rsidR="00804B37" w:rsidRPr="00252EB0" w:rsidRDefault="009957E1" w:rsidP="009957E1">
      <w:pPr>
        <w:pStyle w:val="lst11"/>
        <w:numPr>
          <w:ilvl w:val="0"/>
          <w:numId w:val="0"/>
        </w:numPr>
        <w:ind w:left="720" w:hanging="720"/>
        <w:jc w:val="left"/>
        <w:rPr>
          <w:rFonts w:cs="Arial"/>
          <w:color w:val="00427C"/>
        </w:rPr>
      </w:pPr>
      <w:r w:rsidRPr="00252EB0">
        <w:rPr>
          <w:rFonts w:cs="Arial"/>
          <w:color w:val="00427C"/>
        </w:rPr>
        <w:t>3.6</w:t>
      </w:r>
      <w:r w:rsidRPr="00252EB0">
        <w:rPr>
          <w:rFonts w:cs="Arial"/>
          <w:color w:val="00427C"/>
        </w:rPr>
        <w:tab/>
      </w:r>
      <w:r w:rsidR="00804B37" w:rsidRPr="00252EB0">
        <w:rPr>
          <w:rFonts w:cs="Arial"/>
          <w:color w:val="00427C"/>
        </w:rPr>
        <w:t>Een overeenkomst komt eerst tot stand nadat</w:t>
      </w:r>
      <w:r w:rsidR="00272A79" w:rsidRPr="00252EB0">
        <w:rPr>
          <w:rFonts w:cs="Arial"/>
          <w:color w:val="00427C"/>
        </w:rPr>
        <w:t>,</w:t>
      </w:r>
      <w:r w:rsidR="00804B37" w:rsidRPr="00252EB0">
        <w:rPr>
          <w:rFonts w:cs="Arial"/>
          <w:color w:val="00427C"/>
        </w:rPr>
        <w:t xml:space="preserve"> hetzij (1) Opdrachtgever een schriftelijk aanbod van Leverancier schriftelijk heeft aanvaard, (2) </w:t>
      </w:r>
      <w:r w:rsidR="004B08BC">
        <w:rPr>
          <w:rFonts w:cs="Arial"/>
          <w:color w:val="00427C"/>
        </w:rPr>
        <w:t>P</w:t>
      </w:r>
      <w:r w:rsidR="00804B37" w:rsidRPr="00252EB0">
        <w:rPr>
          <w:rFonts w:cs="Arial"/>
          <w:color w:val="00427C"/>
        </w:rPr>
        <w:t>artijen een schriftelijk opgemaakte overeenkomst hebben ondertekend of (3) Leverancier uitvoering geeft aan een schriftelijke opdracht van Opdrachtgever.</w:t>
      </w:r>
      <w:r w:rsidR="00155C00" w:rsidRPr="00252EB0">
        <w:rPr>
          <w:rFonts w:cs="Arial"/>
          <w:color w:val="00427C"/>
        </w:rPr>
        <w:br/>
      </w:r>
    </w:p>
    <w:p w14:paraId="2B9D817B" w14:textId="2A0F1C82" w:rsidR="00804B37" w:rsidRPr="00252EB0" w:rsidRDefault="009957E1" w:rsidP="009957E1">
      <w:pPr>
        <w:pStyle w:val="Kop3"/>
        <w:numPr>
          <w:ilvl w:val="0"/>
          <w:numId w:val="0"/>
        </w:numPr>
      </w:pPr>
      <w:bookmarkStart w:id="7" w:name="_Toc92395564"/>
      <w:r w:rsidRPr="00252EB0">
        <w:t xml:space="preserve">Artikel 4 </w:t>
      </w:r>
      <w:r w:rsidR="00804B37" w:rsidRPr="00252EB0">
        <w:t xml:space="preserve">Uitvoering </w:t>
      </w:r>
      <w:r w:rsidR="004B08BC">
        <w:t>O</w:t>
      </w:r>
      <w:r w:rsidR="00804B37" w:rsidRPr="00252EB0">
        <w:t>vereenkomst</w:t>
      </w:r>
      <w:bookmarkEnd w:id="7"/>
    </w:p>
    <w:p w14:paraId="5F911D4D" w14:textId="6056698E" w:rsidR="00F373BA" w:rsidRPr="00252EB0" w:rsidRDefault="009957E1" w:rsidP="009957E1">
      <w:pPr>
        <w:pStyle w:val="lst11"/>
        <w:numPr>
          <w:ilvl w:val="0"/>
          <w:numId w:val="0"/>
        </w:numPr>
        <w:ind w:left="720" w:hanging="720"/>
        <w:jc w:val="left"/>
        <w:rPr>
          <w:rFonts w:cs="Arial"/>
          <w:color w:val="00427C"/>
          <w:szCs w:val="18"/>
        </w:rPr>
      </w:pPr>
      <w:r w:rsidRPr="00252EB0">
        <w:rPr>
          <w:rFonts w:cs="Arial"/>
          <w:color w:val="00427C"/>
          <w:szCs w:val="18"/>
        </w:rPr>
        <w:t>4.1</w:t>
      </w:r>
      <w:r w:rsidRPr="00252EB0">
        <w:rPr>
          <w:rFonts w:cs="Arial"/>
          <w:color w:val="00427C"/>
          <w:szCs w:val="18"/>
        </w:rPr>
        <w:tab/>
      </w:r>
      <w:r w:rsidR="00804B37" w:rsidRPr="00252EB0">
        <w:rPr>
          <w:rFonts w:cs="Arial"/>
          <w:color w:val="00427C"/>
          <w:szCs w:val="18"/>
        </w:rPr>
        <w:t xml:space="preserve">Overeengekomen termijnen gelden </w:t>
      </w:r>
      <w:r w:rsidR="00F373BA" w:rsidRPr="00252EB0">
        <w:rPr>
          <w:rFonts w:cs="Arial"/>
          <w:color w:val="00427C"/>
          <w:szCs w:val="18"/>
        </w:rPr>
        <w:t xml:space="preserve">alleen </w:t>
      </w:r>
      <w:r w:rsidR="00804B37" w:rsidRPr="00252EB0">
        <w:rPr>
          <w:rFonts w:cs="Arial"/>
          <w:color w:val="00427C"/>
          <w:szCs w:val="18"/>
        </w:rPr>
        <w:t>als vast en fataal</w:t>
      </w:r>
      <w:r w:rsidR="00F373BA" w:rsidRPr="00252EB0">
        <w:rPr>
          <w:rFonts w:cs="Arial"/>
          <w:color w:val="00427C"/>
          <w:szCs w:val="18"/>
        </w:rPr>
        <w:t xml:space="preserve"> indien zulks uitdrukkelijk </w:t>
      </w:r>
      <w:r w:rsidR="00804B37" w:rsidRPr="00252EB0">
        <w:rPr>
          <w:rFonts w:cs="Arial"/>
          <w:color w:val="00427C"/>
          <w:szCs w:val="18"/>
        </w:rPr>
        <w:t xml:space="preserve">schriftelijk </w:t>
      </w:r>
      <w:r w:rsidR="0037504E" w:rsidRPr="00252EB0">
        <w:rPr>
          <w:rFonts w:cs="Arial"/>
          <w:color w:val="00427C"/>
          <w:szCs w:val="18"/>
        </w:rPr>
        <w:t xml:space="preserve">is </w:t>
      </w:r>
      <w:r w:rsidR="00804B37" w:rsidRPr="00252EB0">
        <w:rPr>
          <w:rFonts w:cs="Arial"/>
          <w:color w:val="00427C"/>
          <w:szCs w:val="18"/>
        </w:rPr>
        <w:t xml:space="preserve">overeengekomen. </w:t>
      </w:r>
    </w:p>
    <w:p w14:paraId="27DC901B" w14:textId="76570F57" w:rsidR="007C40DA" w:rsidRPr="00252EB0" w:rsidRDefault="009957E1" w:rsidP="009957E1">
      <w:pPr>
        <w:pStyle w:val="lst11"/>
        <w:numPr>
          <w:ilvl w:val="0"/>
          <w:numId w:val="0"/>
        </w:numPr>
        <w:jc w:val="left"/>
        <w:rPr>
          <w:rFonts w:cs="Arial"/>
          <w:color w:val="00427C"/>
          <w:szCs w:val="18"/>
        </w:rPr>
      </w:pPr>
      <w:r w:rsidRPr="00252EB0">
        <w:rPr>
          <w:rFonts w:cs="Arial"/>
          <w:color w:val="00427C"/>
          <w:szCs w:val="18"/>
        </w:rPr>
        <w:t>4.2</w:t>
      </w:r>
      <w:r w:rsidRPr="00252EB0">
        <w:rPr>
          <w:rFonts w:cs="Arial"/>
          <w:color w:val="00427C"/>
          <w:szCs w:val="18"/>
        </w:rPr>
        <w:tab/>
      </w:r>
      <w:r w:rsidR="007C40DA" w:rsidRPr="00252EB0">
        <w:rPr>
          <w:rFonts w:cs="Arial"/>
          <w:color w:val="00427C"/>
          <w:szCs w:val="18"/>
        </w:rPr>
        <w:t xml:space="preserve">De volgende termijnen zijn </w:t>
      </w:r>
      <w:r w:rsidR="008A73D0" w:rsidRPr="00252EB0">
        <w:rPr>
          <w:rFonts w:cs="Arial"/>
          <w:color w:val="00427C"/>
          <w:szCs w:val="18"/>
        </w:rPr>
        <w:t xml:space="preserve">– in afwijking van het vorige lid – </w:t>
      </w:r>
      <w:r w:rsidR="00B206FB" w:rsidRPr="00252EB0">
        <w:rPr>
          <w:rFonts w:cs="Arial"/>
          <w:color w:val="00427C"/>
          <w:szCs w:val="18"/>
        </w:rPr>
        <w:t xml:space="preserve">in alle gevallen </w:t>
      </w:r>
      <w:r w:rsidR="007C40DA" w:rsidRPr="00252EB0">
        <w:rPr>
          <w:rFonts w:cs="Arial"/>
          <w:color w:val="00427C"/>
          <w:szCs w:val="18"/>
        </w:rPr>
        <w:t>fataal:</w:t>
      </w:r>
    </w:p>
    <w:p w14:paraId="3389A568" w14:textId="18E4F224" w:rsidR="007C40DA" w:rsidRPr="007B3512" w:rsidRDefault="00AD1CF1" w:rsidP="007B3512">
      <w:pPr>
        <w:pStyle w:val="lst111"/>
        <w:numPr>
          <w:ilvl w:val="2"/>
          <w:numId w:val="11"/>
        </w:numPr>
        <w:jc w:val="left"/>
        <w:rPr>
          <w:rFonts w:cs="Arial"/>
          <w:color w:val="00427C"/>
          <w:szCs w:val="18"/>
        </w:rPr>
      </w:pPr>
      <w:r w:rsidRPr="007B3512">
        <w:rPr>
          <w:rFonts w:cs="Arial"/>
          <w:color w:val="00427C"/>
          <w:szCs w:val="18"/>
        </w:rPr>
        <w:t xml:space="preserve">een </w:t>
      </w:r>
      <w:r w:rsidR="007C40DA" w:rsidRPr="007B3512">
        <w:rPr>
          <w:rFonts w:cs="Arial"/>
          <w:color w:val="00427C"/>
          <w:szCs w:val="18"/>
        </w:rPr>
        <w:t xml:space="preserve">in de Overeenkomst of het Implementatieplan </w:t>
      </w:r>
      <w:r w:rsidR="00276580" w:rsidRPr="007B3512">
        <w:rPr>
          <w:rFonts w:cs="Arial"/>
          <w:color w:val="00427C"/>
          <w:szCs w:val="18"/>
        </w:rPr>
        <w:t xml:space="preserve">opgenomen </w:t>
      </w:r>
      <w:r w:rsidR="007C40DA" w:rsidRPr="007B3512">
        <w:rPr>
          <w:rFonts w:cs="Arial"/>
          <w:color w:val="00427C"/>
          <w:szCs w:val="18"/>
        </w:rPr>
        <w:t>specifieke einddatum voor de Implementatie</w:t>
      </w:r>
      <w:r w:rsidR="00FA3500" w:rsidRPr="007B3512">
        <w:rPr>
          <w:rFonts w:cs="Arial"/>
          <w:color w:val="00427C"/>
          <w:szCs w:val="18"/>
        </w:rPr>
        <w:t xml:space="preserve"> (waarbij daarmee verband houdende tussentijdse opleverdata niet fataal zijn)</w:t>
      </w:r>
      <w:r w:rsidR="007C40DA" w:rsidRPr="007B3512">
        <w:rPr>
          <w:rFonts w:cs="Arial"/>
          <w:color w:val="00427C"/>
          <w:szCs w:val="18"/>
        </w:rPr>
        <w:t>;</w:t>
      </w:r>
    </w:p>
    <w:p w14:paraId="54576AEF" w14:textId="031E2A22" w:rsidR="007C40DA" w:rsidRPr="007B3512" w:rsidRDefault="007C40DA" w:rsidP="007B3512">
      <w:pPr>
        <w:pStyle w:val="lst111"/>
        <w:numPr>
          <w:ilvl w:val="2"/>
          <w:numId w:val="11"/>
        </w:numPr>
        <w:jc w:val="left"/>
        <w:rPr>
          <w:rFonts w:cs="Arial"/>
          <w:color w:val="00427C"/>
          <w:sz w:val="24"/>
          <w:szCs w:val="24"/>
        </w:rPr>
      </w:pPr>
      <w:r w:rsidRPr="007B3512">
        <w:rPr>
          <w:rFonts w:cs="Arial"/>
          <w:color w:val="00427C"/>
          <w:szCs w:val="18"/>
        </w:rPr>
        <w:t xml:space="preserve">indien </w:t>
      </w:r>
      <w:r w:rsidR="00AD1CF1" w:rsidRPr="007B3512">
        <w:rPr>
          <w:rFonts w:cs="Arial"/>
          <w:color w:val="00427C"/>
          <w:szCs w:val="18"/>
        </w:rPr>
        <w:t xml:space="preserve">het Overeengekomen gebruik </w:t>
      </w:r>
      <w:r w:rsidR="00467861" w:rsidRPr="007B3512">
        <w:rPr>
          <w:rFonts w:cs="Arial"/>
          <w:color w:val="00427C"/>
          <w:szCs w:val="18"/>
        </w:rPr>
        <w:t xml:space="preserve">omvat </w:t>
      </w:r>
      <w:r w:rsidR="00AD1CF1" w:rsidRPr="007B3512">
        <w:rPr>
          <w:rFonts w:cs="Arial"/>
          <w:color w:val="00427C"/>
          <w:szCs w:val="18"/>
        </w:rPr>
        <w:t xml:space="preserve">dat </w:t>
      </w:r>
      <w:r w:rsidRPr="007B3512">
        <w:rPr>
          <w:rFonts w:cs="Arial"/>
          <w:color w:val="00427C"/>
          <w:szCs w:val="18"/>
        </w:rPr>
        <w:t xml:space="preserve">de Implementatie </w:t>
      </w:r>
      <w:r w:rsidR="00AD1CF1" w:rsidRPr="007B3512">
        <w:rPr>
          <w:rFonts w:cs="Arial"/>
          <w:color w:val="00427C"/>
          <w:szCs w:val="18"/>
        </w:rPr>
        <w:t xml:space="preserve">of de levering van Updates en/of Upgrades </w:t>
      </w:r>
      <w:r w:rsidRPr="007B3512">
        <w:rPr>
          <w:rFonts w:cs="Arial"/>
          <w:color w:val="00427C"/>
          <w:szCs w:val="18"/>
        </w:rPr>
        <w:t xml:space="preserve">tijdig voor </w:t>
      </w:r>
      <w:r w:rsidR="004062A6" w:rsidRPr="007B3512">
        <w:rPr>
          <w:rFonts w:cs="Arial"/>
          <w:color w:val="00427C"/>
          <w:szCs w:val="18"/>
        </w:rPr>
        <w:t xml:space="preserve">de </w:t>
      </w:r>
      <w:r w:rsidRPr="007B3512">
        <w:rPr>
          <w:rFonts w:cs="Arial"/>
          <w:color w:val="00427C"/>
          <w:szCs w:val="18"/>
        </w:rPr>
        <w:t>inwerkingtred</w:t>
      </w:r>
      <w:r w:rsidR="004062A6" w:rsidRPr="007B3512">
        <w:rPr>
          <w:rFonts w:cs="Arial"/>
          <w:color w:val="00427C"/>
          <w:szCs w:val="18"/>
        </w:rPr>
        <w:t>ing</w:t>
      </w:r>
      <w:r w:rsidRPr="007B3512">
        <w:rPr>
          <w:rFonts w:cs="Arial"/>
          <w:color w:val="00427C"/>
          <w:szCs w:val="18"/>
        </w:rPr>
        <w:t xml:space="preserve"> van </w:t>
      </w:r>
      <w:r w:rsidR="004062A6" w:rsidRPr="007B3512">
        <w:rPr>
          <w:rFonts w:cs="Arial"/>
          <w:color w:val="00427C"/>
          <w:szCs w:val="18"/>
        </w:rPr>
        <w:t>(</w:t>
      </w:r>
      <w:r w:rsidRPr="007B3512">
        <w:rPr>
          <w:rFonts w:cs="Arial"/>
          <w:color w:val="00427C"/>
          <w:szCs w:val="18"/>
        </w:rPr>
        <w:t>een wijziging in</w:t>
      </w:r>
      <w:r w:rsidR="004062A6" w:rsidRPr="007B3512">
        <w:rPr>
          <w:rFonts w:cs="Arial"/>
          <w:color w:val="00427C"/>
          <w:szCs w:val="18"/>
        </w:rPr>
        <w:t xml:space="preserve">) </w:t>
      </w:r>
      <w:r w:rsidR="004B08BC">
        <w:rPr>
          <w:rFonts w:cs="Arial"/>
          <w:color w:val="00427C"/>
          <w:szCs w:val="18"/>
        </w:rPr>
        <w:t>w</w:t>
      </w:r>
      <w:r w:rsidRPr="007B3512">
        <w:rPr>
          <w:rFonts w:cs="Arial"/>
          <w:color w:val="00427C"/>
          <w:szCs w:val="18"/>
        </w:rPr>
        <w:t>et- en</w:t>
      </w:r>
      <w:r w:rsidR="00272A79" w:rsidRPr="007B3512">
        <w:rPr>
          <w:rFonts w:cs="Arial"/>
          <w:color w:val="00427C"/>
          <w:szCs w:val="18"/>
        </w:rPr>
        <w:t xml:space="preserve"> </w:t>
      </w:r>
      <w:r w:rsidRPr="007B3512">
        <w:rPr>
          <w:rFonts w:cs="Arial"/>
          <w:color w:val="00427C"/>
          <w:szCs w:val="18"/>
        </w:rPr>
        <w:t xml:space="preserve">regelgeving is afgerond: de ingangsdatum van die </w:t>
      </w:r>
      <w:r w:rsidR="004062A6" w:rsidRPr="007B3512">
        <w:rPr>
          <w:rFonts w:cs="Arial"/>
          <w:color w:val="00427C"/>
          <w:szCs w:val="18"/>
        </w:rPr>
        <w:t xml:space="preserve">(gewijzigde) </w:t>
      </w:r>
      <w:r w:rsidR="004B08BC">
        <w:rPr>
          <w:rFonts w:cs="Arial"/>
          <w:color w:val="00427C"/>
          <w:szCs w:val="18"/>
        </w:rPr>
        <w:t>w</w:t>
      </w:r>
      <w:r w:rsidRPr="007B3512">
        <w:rPr>
          <w:rFonts w:cs="Arial"/>
          <w:color w:val="00427C"/>
          <w:szCs w:val="18"/>
        </w:rPr>
        <w:t>et- en regelgeving</w:t>
      </w:r>
      <w:r w:rsidRPr="007B3512">
        <w:rPr>
          <w:rFonts w:cs="Arial"/>
          <w:color w:val="00427C"/>
          <w:sz w:val="24"/>
          <w:szCs w:val="24"/>
        </w:rPr>
        <w:t xml:space="preserve">. </w:t>
      </w:r>
    </w:p>
    <w:p w14:paraId="5D1DEA1D" w14:textId="55E114C2" w:rsidR="00804B37" w:rsidRPr="00252EB0" w:rsidRDefault="009957E1" w:rsidP="009957E1">
      <w:pPr>
        <w:pStyle w:val="lst11"/>
        <w:numPr>
          <w:ilvl w:val="0"/>
          <w:numId w:val="0"/>
        </w:numPr>
        <w:ind w:left="720" w:hanging="720"/>
        <w:jc w:val="left"/>
        <w:rPr>
          <w:rFonts w:cs="Arial"/>
          <w:color w:val="00427C"/>
          <w:szCs w:val="18"/>
        </w:rPr>
      </w:pPr>
      <w:r w:rsidRPr="00252EB0">
        <w:rPr>
          <w:rFonts w:cs="Arial"/>
          <w:color w:val="00427C"/>
          <w:szCs w:val="18"/>
        </w:rPr>
        <w:t>4.3</w:t>
      </w:r>
      <w:r w:rsidRPr="00252EB0">
        <w:rPr>
          <w:rFonts w:cs="Arial"/>
          <w:color w:val="00427C"/>
          <w:szCs w:val="18"/>
        </w:rPr>
        <w:tab/>
      </w:r>
      <w:r w:rsidR="00804B37" w:rsidRPr="00252EB0">
        <w:rPr>
          <w:rFonts w:cs="Arial"/>
          <w:color w:val="00427C"/>
          <w:szCs w:val="18"/>
        </w:rPr>
        <w:t>De in artikel 3.</w:t>
      </w:r>
      <w:r w:rsidR="00F12911" w:rsidRPr="00252EB0">
        <w:rPr>
          <w:rFonts w:cs="Arial"/>
          <w:color w:val="00427C"/>
          <w:szCs w:val="18"/>
        </w:rPr>
        <w:t>4 ii</w:t>
      </w:r>
      <w:r w:rsidR="00CC3012" w:rsidRPr="00252EB0">
        <w:rPr>
          <w:rFonts w:cs="Arial"/>
          <w:color w:val="00427C"/>
          <w:szCs w:val="18"/>
        </w:rPr>
        <w:t>)</w:t>
      </w:r>
      <w:r w:rsidR="00804B37" w:rsidRPr="00252EB0">
        <w:rPr>
          <w:rFonts w:cs="Arial"/>
          <w:color w:val="00427C"/>
          <w:szCs w:val="18"/>
        </w:rPr>
        <w:t xml:space="preserve"> bedoelde risicoanalyse kan ook – behoudens bij een aanbesteding als bedoeld in artikel 3.</w:t>
      </w:r>
      <w:r w:rsidR="00F12911" w:rsidRPr="00252EB0">
        <w:rPr>
          <w:rFonts w:cs="Arial"/>
          <w:color w:val="00427C"/>
          <w:szCs w:val="18"/>
        </w:rPr>
        <w:t>5</w:t>
      </w:r>
      <w:r w:rsidR="00804B37" w:rsidRPr="00252EB0">
        <w:rPr>
          <w:rFonts w:cs="Arial"/>
          <w:color w:val="00427C"/>
          <w:szCs w:val="18"/>
        </w:rPr>
        <w:t xml:space="preserve"> – na totstandkoming van de Overeenkomst, doch voorafgaand aan de Implementatie, worden uitgevoerd. Indien het voorstel van Leverancier over de wijze waarop met gesignaleerde risico’s wordt omgegaan voor Opdrachtgever niet aanvaardbaar is, is Opdrachtgever gerechtigd de Overeenkomst per direct te ontbinden, zonder schadeplichtig te zijn, doch tegen vergoeding van de tot dan toe door Leverancier gemaakte kosten (waaronder de kosten voor het uitvoeren van de risicoanalyse).</w:t>
      </w:r>
    </w:p>
    <w:p w14:paraId="5FAB3DE3" w14:textId="2461D994" w:rsidR="00804B37" w:rsidRPr="00252EB0" w:rsidRDefault="009957E1" w:rsidP="009957E1">
      <w:pPr>
        <w:pStyle w:val="lst11"/>
        <w:numPr>
          <w:ilvl w:val="0"/>
          <w:numId w:val="0"/>
        </w:numPr>
        <w:ind w:left="720" w:hanging="720"/>
        <w:jc w:val="left"/>
        <w:rPr>
          <w:rFonts w:cs="Arial"/>
          <w:color w:val="00427C"/>
          <w:szCs w:val="18"/>
        </w:rPr>
      </w:pPr>
      <w:r w:rsidRPr="00252EB0">
        <w:rPr>
          <w:rFonts w:cs="Arial"/>
          <w:color w:val="00427C"/>
          <w:szCs w:val="18"/>
        </w:rPr>
        <w:t>4.</w:t>
      </w:r>
      <w:r w:rsidR="008711C6" w:rsidRPr="00252EB0">
        <w:rPr>
          <w:rFonts w:cs="Arial"/>
          <w:color w:val="00427C"/>
          <w:szCs w:val="18"/>
        </w:rPr>
        <w:t>4</w:t>
      </w:r>
      <w:r w:rsidRPr="00252EB0">
        <w:rPr>
          <w:rFonts w:cs="Arial"/>
          <w:color w:val="00427C"/>
          <w:szCs w:val="18"/>
        </w:rPr>
        <w:tab/>
      </w:r>
      <w:r w:rsidR="00804B37" w:rsidRPr="00252EB0">
        <w:rPr>
          <w:rFonts w:cs="Arial"/>
          <w:color w:val="00427C"/>
          <w:szCs w:val="18"/>
        </w:rPr>
        <w:t xml:space="preserve">Voor zover uit de Overeenkomst voortvloeit dat Leverancier het transport van de bij de ICT Prestatie behorende zaken verzorgt, rust het risico van beschadiging of verlies gedurende </w:t>
      </w:r>
      <w:r w:rsidR="009B65AA">
        <w:rPr>
          <w:rFonts w:cs="Arial"/>
          <w:color w:val="00427C"/>
          <w:szCs w:val="18"/>
        </w:rPr>
        <w:t>het</w:t>
      </w:r>
      <w:r w:rsidR="003E2A2A" w:rsidRPr="00252EB0">
        <w:rPr>
          <w:rFonts w:cs="Arial"/>
          <w:color w:val="00427C"/>
          <w:szCs w:val="18"/>
        </w:rPr>
        <w:t xml:space="preserve"> </w:t>
      </w:r>
      <w:r w:rsidR="00804B37" w:rsidRPr="00252EB0">
        <w:rPr>
          <w:rFonts w:cs="Arial"/>
          <w:color w:val="00427C"/>
          <w:szCs w:val="18"/>
        </w:rPr>
        <w:t xml:space="preserve">transport bij </w:t>
      </w:r>
      <w:r w:rsidR="005758CD" w:rsidRPr="00252EB0">
        <w:rPr>
          <w:rFonts w:cs="Arial"/>
          <w:color w:val="00427C"/>
          <w:szCs w:val="18"/>
        </w:rPr>
        <w:t xml:space="preserve">de </w:t>
      </w:r>
      <w:r w:rsidR="004B08BC">
        <w:rPr>
          <w:rFonts w:cs="Arial"/>
          <w:color w:val="00427C"/>
          <w:szCs w:val="18"/>
        </w:rPr>
        <w:t>P</w:t>
      </w:r>
      <w:r w:rsidR="005758CD" w:rsidRPr="00252EB0">
        <w:rPr>
          <w:rFonts w:cs="Arial"/>
          <w:color w:val="00427C"/>
          <w:szCs w:val="18"/>
        </w:rPr>
        <w:t xml:space="preserve">artij die </w:t>
      </w:r>
      <w:r w:rsidR="009B65AA">
        <w:rPr>
          <w:rFonts w:cs="Arial"/>
          <w:color w:val="00427C"/>
          <w:szCs w:val="18"/>
        </w:rPr>
        <w:t>het</w:t>
      </w:r>
      <w:r w:rsidR="005758CD" w:rsidRPr="00252EB0">
        <w:rPr>
          <w:rFonts w:cs="Arial"/>
          <w:color w:val="00427C"/>
          <w:szCs w:val="18"/>
        </w:rPr>
        <w:t xml:space="preserve"> </w:t>
      </w:r>
      <w:r w:rsidR="00FE7AB3" w:rsidRPr="00252EB0">
        <w:rPr>
          <w:rFonts w:cs="Arial"/>
          <w:color w:val="00427C"/>
          <w:szCs w:val="18"/>
        </w:rPr>
        <w:t>transport uitvoert</w:t>
      </w:r>
      <w:r w:rsidR="00804B37" w:rsidRPr="00252EB0">
        <w:rPr>
          <w:rFonts w:cs="Arial"/>
          <w:color w:val="00427C"/>
          <w:szCs w:val="18"/>
        </w:rPr>
        <w:t>.</w:t>
      </w:r>
    </w:p>
    <w:p w14:paraId="4772281F" w14:textId="63B9906D" w:rsidR="00804B37" w:rsidRPr="00252EB0" w:rsidRDefault="009957E1" w:rsidP="009957E1">
      <w:pPr>
        <w:pStyle w:val="lst11"/>
        <w:numPr>
          <w:ilvl w:val="0"/>
          <w:numId w:val="0"/>
        </w:numPr>
        <w:ind w:left="720" w:hanging="720"/>
        <w:jc w:val="left"/>
        <w:rPr>
          <w:rFonts w:cs="Arial"/>
          <w:color w:val="00427C"/>
        </w:rPr>
      </w:pPr>
      <w:r w:rsidRPr="00252EB0">
        <w:rPr>
          <w:rFonts w:cs="Arial"/>
          <w:color w:val="00427C"/>
        </w:rPr>
        <w:t>4.</w:t>
      </w:r>
      <w:r w:rsidR="008711C6" w:rsidRPr="00252EB0">
        <w:rPr>
          <w:rFonts w:cs="Arial"/>
          <w:color w:val="00427C"/>
        </w:rPr>
        <w:t>5</w:t>
      </w:r>
      <w:r w:rsidRPr="00252EB0">
        <w:rPr>
          <w:rFonts w:cs="Arial"/>
          <w:color w:val="00427C"/>
        </w:rPr>
        <w:tab/>
      </w:r>
      <w:r w:rsidR="00804B37" w:rsidRPr="00252EB0">
        <w:rPr>
          <w:rFonts w:cs="Arial"/>
          <w:color w:val="00427C"/>
        </w:rPr>
        <w:t>Opdrachtgever zal zijn verplichtingen uit de Overeenkomst en de daarmee samenhangende nadere overeenkomsten (</w:t>
      </w:r>
      <w:r w:rsidR="00C53B9A" w:rsidRPr="00252EB0">
        <w:rPr>
          <w:rFonts w:cs="Arial"/>
          <w:color w:val="00427C"/>
        </w:rPr>
        <w:t xml:space="preserve">zoals: </w:t>
      </w:r>
      <w:r w:rsidR="00804B37" w:rsidRPr="00252EB0">
        <w:rPr>
          <w:rFonts w:cs="Arial"/>
          <w:color w:val="00427C"/>
        </w:rPr>
        <w:t xml:space="preserve">Implementatieplan, SLA, </w:t>
      </w:r>
      <w:r w:rsidR="00E83C1E" w:rsidRPr="00252EB0">
        <w:rPr>
          <w:rFonts w:cs="Arial"/>
          <w:color w:val="00427C"/>
        </w:rPr>
        <w:t>e</w:t>
      </w:r>
      <w:r w:rsidR="00A417C4" w:rsidRPr="00252EB0">
        <w:rPr>
          <w:rFonts w:cs="Arial"/>
          <w:color w:val="00427C"/>
        </w:rPr>
        <w:t>xit</w:t>
      </w:r>
      <w:r w:rsidR="00C53B9A" w:rsidRPr="00252EB0">
        <w:rPr>
          <w:rFonts w:cs="Arial"/>
          <w:color w:val="00427C"/>
        </w:rPr>
        <w:t>-</w:t>
      </w:r>
      <w:r w:rsidR="00A417C4" w:rsidRPr="00252EB0">
        <w:rPr>
          <w:rFonts w:cs="Arial"/>
          <w:color w:val="00427C"/>
        </w:rPr>
        <w:t>plan</w:t>
      </w:r>
      <w:r w:rsidR="00804B37" w:rsidRPr="00252EB0">
        <w:rPr>
          <w:rFonts w:cs="Arial"/>
          <w:color w:val="00427C"/>
        </w:rPr>
        <w:t xml:space="preserve">) nakomen en steeds de </w:t>
      </w:r>
      <w:r w:rsidR="00566BA3" w:rsidRPr="00252EB0">
        <w:rPr>
          <w:rFonts w:cs="Arial"/>
          <w:color w:val="00427C"/>
        </w:rPr>
        <w:t xml:space="preserve">daartoe </w:t>
      </w:r>
      <w:r w:rsidR="004F242A" w:rsidRPr="00252EB0">
        <w:rPr>
          <w:rFonts w:cs="Arial"/>
          <w:color w:val="00427C"/>
        </w:rPr>
        <w:t xml:space="preserve">redelijkerwijs </w:t>
      </w:r>
      <w:r w:rsidR="00804B37" w:rsidRPr="00252EB0">
        <w:rPr>
          <w:rFonts w:cs="Arial"/>
          <w:color w:val="00427C"/>
        </w:rPr>
        <w:t>vereiste medewerking verlenen.</w:t>
      </w:r>
    </w:p>
    <w:p w14:paraId="017A145E" w14:textId="05DD84F7" w:rsidR="00C47630" w:rsidRPr="00DD222C" w:rsidRDefault="00252EB0" w:rsidP="009957E1">
      <w:pPr>
        <w:pStyle w:val="Kop3"/>
        <w:numPr>
          <w:ilvl w:val="0"/>
          <w:numId w:val="0"/>
        </w:numPr>
      </w:pPr>
      <w:bookmarkStart w:id="8" w:name="_Toc92395565"/>
      <w:r>
        <w:br w:type="column"/>
      </w:r>
      <w:r w:rsidR="009957E1">
        <w:lastRenderedPageBreak/>
        <w:t>Ar</w:t>
      </w:r>
      <w:r w:rsidR="00FD65B5">
        <w:t xml:space="preserve">tikel 5 </w:t>
      </w:r>
      <w:r w:rsidR="00804B37" w:rsidRPr="00DD222C">
        <w:t>Implementatie ICT Prestatie</w:t>
      </w:r>
      <w:bookmarkEnd w:id="8"/>
    </w:p>
    <w:p w14:paraId="436C0B3A" w14:textId="4A68885A" w:rsidR="00C47630" w:rsidRPr="00155C00" w:rsidRDefault="00FD65B5" w:rsidP="00FD65B5">
      <w:pPr>
        <w:pStyle w:val="lst11"/>
        <w:numPr>
          <w:ilvl w:val="0"/>
          <w:numId w:val="0"/>
        </w:numPr>
        <w:ind w:left="720" w:hanging="720"/>
        <w:jc w:val="left"/>
        <w:rPr>
          <w:rFonts w:cs="Arial"/>
          <w:color w:val="00427C"/>
          <w:szCs w:val="18"/>
        </w:rPr>
      </w:pPr>
      <w:r>
        <w:rPr>
          <w:rFonts w:cs="Arial"/>
          <w:color w:val="00427C"/>
          <w:szCs w:val="18"/>
        </w:rPr>
        <w:t>5.1</w:t>
      </w:r>
      <w:r>
        <w:rPr>
          <w:rFonts w:cs="Arial"/>
          <w:color w:val="00427C"/>
          <w:szCs w:val="18"/>
        </w:rPr>
        <w:tab/>
      </w:r>
      <w:r w:rsidR="00804B37" w:rsidRPr="00155C00">
        <w:rPr>
          <w:rFonts w:cs="Arial"/>
          <w:color w:val="00427C"/>
          <w:szCs w:val="18"/>
        </w:rPr>
        <w:t>Tenzij in de Overeenkomst uitdrukkelijk anders is bepaald, of de ICT Prestatie naar zijn aard niet geïmplementeerd kan worden, zal Leverancier zorgdragen voor de Implementatie van de ICT Prestatie in de organisatie van Opdrachtgever, overeenkomstig het (voor zover van toepassing) hieromtrent bepaalde in de Overeenkomst en het Implementatieplan.</w:t>
      </w:r>
    </w:p>
    <w:p w14:paraId="22F788F0" w14:textId="4F825185" w:rsidR="00804B37" w:rsidRPr="00155C00" w:rsidRDefault="00FD65B5" w:rsidP="00FD65B5">
      <w:pPr>
        <w:pStyle w:val="lst11"/>
        <w:numPr>
          <w:ilvl w:val="0"/>
          <w:numId w:val="0"/>
        </w:numPr>
        <w:ind w:left="720" w:hanging="720"/>
        <w:jc w:val="left"/>
        <w:rPr>
          <w:rFonts w:cs="Arial"/>
          <w:color w:val="00427C"/>
          <w:szCs w:val="18"/>
        </w:rPr>
      </w:pPr>
      <w:r>
        <w:rPr>
          <w:rFonts w:cs="Arial"/>
          <w:color w:val="00427C"/>
          <w:szCs w:val="18"/>
        </w:rPr>
        <w:t>5.2</w:t>
      </w:r>
      <w:r>
        <w:rPr>
          <w:rFonts w:cs="Arial"/>
          <w:color w:val="00427C"/>
          <w:szCs w:val="18"/>
        </w:rPr>
        <w:tab/>
      </w:r>
      <w:r w:rsidR="00804B37" w:rsidRPr="00155C00">
        <w:rPr>
          <w:rFonts w:cs="Arial"/>
          <w:color w:val="00427C"/>
          <w:szCs w:val="18"/>
        </w:rPr>
        <w:t xml:space="preserve">Indien er ten tijde van ondertekening van de Overeenkomst nog geen Implementatieplan is opgesteld, zal dit op eerste verzoek van een der </w:t>
      </w:r>
      <w:r w:rsidR="004B08BC">
        <w:rPr>
          <w:rFonts w:cs="Arial"/>
          <w:color w:val="00427C"/>
          <w:szCs w:val="18"/>
        </w:rPr>
        <w:t>P</w:t>
      </w:r>
      <w:r w:rsidR="00804B37" w:rsidRPr="00155C00">
        <w:rPr>
          <w:rFonts w:cs="Arial"/>
          <w:color w:val="00427C"/>
          <w:szCs w:val="18"/>
        </w:rPr>
        <w:t xml:space="preserve">artijen binnen redelijke termijn alsnog in onderling overleg tussen </w:t>
      </w:r>
      <w:r w:rsidR="004B08BC">
        <w:rPr>
          <w:rFonts w:cs="Arial"/>
          <w:color w:val="00427C"/>
          <w:szCs w:val="18"/>
        </w:rPr>
        <w:t>P</w:t>
      </w:r>
      <w:r w:rsidR="00804B37" w:rsidRPr="00155C00">
        <w:rPr>
          <w:rFonts w:cs="Arial"/>
          <w:color w:val="00427C"/>
          <w:szCs w:val="18"/>
        </w:rPr>
        <w:t>artijen worden opgesteld. Leverancier is penvoerder van het Implementatieplan. De kosten voor het opstellen van het Implementatieplan liggen besloten in de Vergoeding.</w:t>
      </w:r>
    </w:p>
    <w:p w14:paraId="0D4D2E77" w14:textId="0D9EF194" w:rsidR="00804B37" w:rsidRPr="00155C00" w:rsidRDefault="00FD65B5" w:rsidP="00FD65B5">
      <w:pPr>
        <w:pStyle w:val="lst11"/>
        <w:numPr>
          <w:ilvl w:val="0"/>
          <w:numId w:val="0"/>
        </w:numPr>
        <w:ind w:left="720" w:hanging="720"/>
        <w:jc w:val="left"/>
        <w:rPr>
          <w:rFonts w:cs="Arial"/>
          <w:color w:val="00427C"/>
        </w:rPr>
      </w:pPr>
      <w:r>
        <w:rPr>
          <w:rFonts w:cs="Arial"/>
          <w:color w:val="00427C"/>
        </w:rPr>
        <w:t>5.3</w:t>
      </w:r>
      <w:r>
        <w:rPr>
          <w:rFonts w:cs="Arial"/>
          <w:color w:val="00427C"/>
        </w:rPr>
        <w:tab/>
      </w:r>
      <w:r w:rsidR="00804B37" w:rsidRPr="00155C00">
        <w:rPr>
          <w:rFonts w:cs="Arial"/>
          <w:color w:val="00427C"/>
        </w:rPr>
        <w:t>Indien wordt overgegaan tot het opstellen van een Implementatieplan, zal dit plan het navolgende vermelden (</w:t>
      </w:r>
      <w:r w:rsidR="004062A6" w:rsidRPr="00155C00">
        <w:rPr>
          <w:rFonts w:cs="Arial"/>
          <w:color w:val="00427C"/>
        </w:rPr>
        <w:t xml:space="preserve">steeds </w:t>
      </w:r>
      <w:r w:rsidR="00804B37" w:rsidRPr="00155C00">
        <w:rPr>
          <w:rFonts w:cs="Arial"/>
          <w:color w:val="00427C"/>
        </w:rPr>
        <w:t>voor zover van toepassing):</w:t>
      </w:r>
    </w:p>
    <w:p w14:paraId="64FC4573" w14:textId="1FB5FFAE" w:rsidR="00804B37" w:rsidRPr="008E13A9" w:rsidRDefault="00804B37" w:rsidP="008E13A9">
      <w:pPr>
        <w:pStyle w:val="lst111"/>
        <w:numPr>
          <w:ilvl w:val="2"/>
          <w:numId w:val="12"/>
        </w:numPr>
        <w:jc w:val="left"/>
        <w:rPr>
          <w:rFonts w:cs="Arial"/>
          <w:color w:val="00427C"/>
          <w:szCs w:val="18"/>
        </w:rPr>
      </w:pPr>
      <w:bookmarkStart w:id="9" w:name="_Hlk16242726"/>
      <w:r w:rsidRPr="008E13A9">
        <w:rPr>
          <w:rFonts w:cs="Arial"/>
          <w:color w:val="00427C"/>
          <w:szCs w:val="18"/>
        </w:rPr>
        <w:t>Gedetailleerde beschrijving van de doelstellingen van het project om te komen tot de Implementatie van de ICT Prestatie</w:t>
      </w:r>
      <w:r w:rsidR="00272A79" w:rsidRPr="008E13A9">
        <w:rPr>
          <w:rFonts w:cs="Arial"/>
          <w:color w:val="00427C"/>
          <w:szCs w:val="18"/>
        </w:rPr>
        <w:t>,</w:t>
      </w:r>
      <w:r w:rsidRPr="008E13A9">
        <w:rPr>
          <w:rFonts w:cs="Arial"/>
          <w:color w:val="00427C"/>
          <w:szCs w:val="18"/>
        </w:rPr>
        <w:t xml:space="preserve"> alsmede de randvoorwaarden en de geldende kaders en normen, mede in het licht van de uitgevoerde risicoanalyse</w:t>
      </w:r>
      <w:r w:rsidR="00272A79" w:rsidRPr="008E13A9">
        <w:rPr>
          <w:rFonts w:cs="Arial"/>
          <w:color w:val="00427C"/>
          <w:szCs w:val="18"/>
        </w:rPr>
        <w:t>.</w:t>
      </w:r>
    </w:p>
    <w:bookmarkEnd w:id="9"/>
    <w:p w14:paraId="3D012BC9" w14:textId="404779E6" w:rsidR="00804B37" w:rsidRPr="008E13A9" w:rsidRDefault="00804B37" w:rsidP="008E13A9">
      <w:pPr>
        <w:pStyle w:val="lst111"/>
        <w:numPr>
          <w:ilvl w:val="2"/>
          <w:numId w:val="12"/>
        </w:numPr>
        <w:jc w:val="left"/>
        <w:rPr>
          <w:rFonts w:cs="Arial"/>
          <w:color w:val="00427C"/>
          <w:szCs w:val="18"/>
        </w:rPr>
      </w:pPr>
      <w:r w:rsidRPr="008E13A9">
        <w:rPr>
          <w:rFonts w:cs="Arial"/>
          <w:color w:val="00427C"/>
          <w:szCs w:val="18"/>
        </w:rPr>
        <w:t>De projectorganisatie inclusief de wijze van verslaglegging en de wijze van projectmanagement</w:t>
      </w:r>
      <w:r w:rsidR="00272A79" w:rsidRPr="008E13A9">
        <w:rPr>
          <w:rFonts w:cs="Arial"/>
          <w:color w:val="00427C"/>
          <w:szCs w:val="18"/>
        </w:rPr>
        <w:t>.</w:t>
      </w:r>
    </w:p>
    <w:p w14:paraId="70F9A425" w14:textId="716F122B" w:rsidR="00804B37" w:rsidRPr="008E13A9" w:rsidRDefault="00804B37" w:rsidP="008E13A9">
      <w:pPr>
        <w:pStyle w:val="lst111"/>
        <w:numPr>
          <w:ilvl w:val="2"/>
          <w:numId w:val="12"/>
        </w:numPr>
        <w:jc w:val="left"/>
        <w:rPr>
          <w:rFonts w:cs="Arial"/>
          <w:color w:val="00427C"/>
          <w:szCs w:val="18"/>
        </w:rPr>
      </w:pPr>
      <w:r w:rsidRPr="008E13A9">
        <w:rPr>
          <w:rFonts w:cs="Arial"/>
          <w:color w:val="00427C"/>
          <w:szCs w:val="18"/>
        </w:rPr>
        <w:t>De werkverdeling en verdeling van verantwoordelijkheden, waaronder de van Opdrachtgever verlangde inzet en beschikbaarheid</w:t>
      </w:r>
      <w:r w:rsidR="00272A79" w:rsidRPr="008E13A9">
        <w:rPr>
          <w:rFonts w:cs="Arial"/>
          <w:color w:val="00427C"/>
          <w:szCs w:val="18"/>
        </w:rPr>
        <w:t>.</w:t>
      </w:r>
    </w:p>
    <w:p w14:paraId="341B0F63" w14:textId="52A41DD9" w:rsidR="00804B37" w:rsidRPr="008E13A9" w:rsidRDefault="00804B37" w:rsidP="008E13A9">
      <w:pPr>
        <w:pStyle w:val="lst111"/>
        <w:numPr>
          <w:ilvl w:val="2"/>
          <w:numId w:val="12"/>
        </w:numPr>
        <w:jc w:val="left"/>
        <w:rPr>
          <w:rFonts w:cs="Arial"/>
          <w:color w:val="00427C"/>
          <w:szCs w:val="18"/>
        </w:rPr>
      </w:pPr>
      <w:r w:rsidRPr="008E13A9">
        <w:rPr>
          <w:rFonts w:cs="Arial"/>
          <w:color w:val="00427C"/>
          <w:szCs w:val="18"/>
        </w:rPr>
        <w:t>Een overzicht van de benodigde Koppelingen, de functionele specificaties daarvan en de eventuele medewerking van derde partijen die voor het aanleggen daarvan vereist is</w:t>
      </w:r>
      <w:r w:rsidR="00272A79" w:rsidRPr="008E13A9">
        <w:rPr>
          <w:rFonts w:cs="Arial"/>
          <w:color w:val="00427C"/>
          <w:szCs w:val="18"/>
        </w:rPr>
        <w:t>.</w:t>
      </w:r>
    </w:p>
    <w:p w14:paraId="6A983F4C" w14:textId="3E44E576" w:rsidR="00544F70" w:rsidRPr="008E13A9" w:rsidRDefault="00544F70" w:rsidP="008E13A9">
      <w:pPr>
        <w:pStyle w:val="lst111"/>
        <w:numPr>
          <w:ilvl w:val="2"/>
          <w:numId w:val="12"/>
        </w:numPr>
        <w:jc w:val="left"/>
        <w:rPr>
          <w:rFonts w:cs="Arial"/>
          <w:color w:val="00427C"/>
          <w:szCs w:val="18"/>
        </w:rPr>
      </w:pPr>
      <w:r w:rsidRPr="008E13A9">
        <w:rPr>
          <w:rFonts w:cs="Arial"/>
          <w:color w:val="00427C"/>
          <w:szCs w:val="18"/>
        </w:rPr>
        <w:t xml:space="preserve">De </w:t>
      </w:r>
      <w:r w:rsidR="003B55B5" w:rsidRPr="008E13A9">
        <w:rPr>
          <w:rFonts w:cs="Arial"/>
          <w:color w:val="00427C"/>
          <w:szCs w:val="18"/>
        </w:rPr>
        <w:t xml:space="preserve">relatie tussen de ICT Prestatie en de </w:t>
      </w:r>
      <w:r w:rsidRPr="008E13A9">
        <w:rPr>
          <w:rFonts w:cs="Arial"/>
          <w:color w:val="00427C"/>
          <w:szCs w:val="18"/>
        </w:rPr>
        <w:t xml:space="preserve">andere onderdelen van het Applicatielandschap </w:t>
      </w:r>
      <w:r w:rsidR="003B55B5" w:rsidRPr="008E13A9">
        <w:rPr>
          <w:rFonts w:cs="Arial"/>
          <w:color w:val="00427C"/>
          <w:szCs w:val="18"/>
        </w:rPr>
        <w:t>en de eventuele medewerking van derde partijen die</w:t>
      </w:r>
      <w:r w:rsidR="00272A79" w:rsidRPr="008E13A9">
        <w:rPr>
          <w:rFonts w:cs="Arial"/>
          <w:color w:val="00427C"/>
          <w:szCs w:val="18"/>
        </w:rPr>
        <w:t>,</w:t>
      </w:r>
      <w:r w:rsidR="003B55B5" w:rsidRPr="008E13A9">
        <w:rPr>
          <w:rFonts w:cs="Arial"/>
          <w:color w:val="00427C"/>
          <w:szCs w:val="18"/>
        </w:rPr>
        <w:t xml:space="preserve"> </w:t>
      </w:r>
      <w:r w:rsidR="006B29E5" w:rsidRPr="008E13A9">
        <w:rPr>
          <w:rFonts w:cs="Arial"/>
          <w:color w:val="00427C"/>
          <w:szCs w:val="18"/>
        </w:rPr>
        <w:t>gelet op die relatie</w:t>
      </w:r>
      <w:r w:rsidR="00272A79" w:rsidRPr="008E13A9">
        <w:rPr>
          <w:rFonts w:cs="Arial"/>
          <w:color w:val="00427C"/>
          <w:szCs w:val="18"/>
        </w:rPr>
        <w:t>,</w:t>
      </w:r>
      <w:r w:rsidR="006B29E5" w:rsidRPr="008E13A9">
        <w:rPr>
          <w:rFonts w:cs="Arial"/>
          <w:color w:val="00427C"/>
          <w:szCs w:val="18"/>
        </w:rPr>
        <w:t xml:space="preserve"> </w:t>
      </w:r>
      <w:r w:rsidR="003B55B5" w:rsidRPr="008E13A9">
        <w:rPr>
          <w:rFonts w:cs="Arial"/>
          <w:color w:val="00427C"/>
          <w:szCs w:val="18"/>
        </w:rPr>
        <w:t>voor de Implementatie vereist is</w:t>
      </w:r>
      <w:r w:rsidR="00272A79" w:rsidRPr="008E13A9">
        <w:rPr>
          <w:rFonts w:cs="Arial"/>
          <w:color w:val="00427C"/>
          <w:szCs w:val="18"/>
        </w:rPr>
        <w:t>.</w:t>
      </w:r>
    </w:p>
    <w:p w14:paraId="0D2A0AD5" w14:textId="633E10DA" w:rsidR="00804B37" w:rsidRPr="008E13A9" w:rsidRDefault="00804B37" w:rsidP="008E13A9">
      <w:pPr>
        <w:pStyle w:val="lst111"/>
        <w:numPr>
          <w:ilvl w:val="2"/>
          <w:numId w:val="12"/>
        </w:numPr>
        <w:jc w:val="left"/>
        <w:rPr>
          <w:rFonts w:cs="Arial"/>
          <w:color w:val="00427C"/>
          <w:szCs w:val="18"/>
        </w:rPr>
      </w:pPr>
      <w:r w:rsidRPr="008E13A9">
        <w:rPr>
          <w:rFonts w:cs="Arial"/>
          <w:color w:val="00427C"/>
          <w:szCs w:val="18"/>
        </w:rPr>
        <w:t>De deelleveringen (‘</w:t>
      </w:r>
      <w:proofErr w:type="spellStart"/>
      <w:r w:rsidRPr="008E13A9">
        <w:rPr>
          <w:rFonts w:cs="Arial"/>
          <w:color w:val="00427C"/>
          <w:szCs w:val="18"/>
        </w:rPr>
        <w:t>milestones</w:t>
      </w:r>
      <w:proofErr w:type="spellEnd"/>
      <w:r w:rsidRPr="008E13A9">
        <w:rPr>
          <w:rFonts w:cs="Arial"/>
          <w:color w:val="00427C"/>
          <w:szCs w:val="18"/>
        </w:rPr>
        <w:t>’) van het project en de functionele specificaties voor de deelleveringen waaraan moet worden voldaan (in relatie tot het Overeengekomen gebruik)</w:t>
      </w:r>
      <w:r w:rsidR="00272A79" w:rsidRPr="008E13A9">
        <w:rPr>
          <w:rFonts w:cs="Arial"/>
          <w:color w:val="00427C"/>
          <w:szCs w:val="18"/>
        </w:rPr>
        <w:t>.</w:t>
      </w:r>
    </w:p>
    <w:p w14:paraId="20EE33E5" w14:textId="6CFF27FD" w:rsidR="00804B37" w:rsidRPr="008E13A9" w:rsidRDefault="00804B37" w:rsidP="008E13A9">
      <w:pPr>
        <w:pStyle w:val="lst111"/>
        <w:numPr>
          <w:ilvl w:val="2"/>
          <w:numId w:val="12"/>
        </w:numPr>
        <w:jc w:val="left"/>
        <w:rPr>
          <w:rFonts w:cs="Arial"/>
          <w:color w:val="00427C"/>
          <w:szCs w:val="18"/>
        </w:rPr>
      </w:pPr>
      <w:r w:rsidRPr="008E13A9">
        <w:rPr>
          <w:rFonts w:cs="Arial"/>
          <w:color w:val="00427C"/>
          <w:szCs w:val="18"/>
        </w:rPr>
        <w:t>Het tijdschema van de Implementatie (inclusief de deelleveringen), overeenkomstig de eisen die in de Overeenkomst aan de planning zijn gesteld</w:t>
      </w:r>
      <w:r w:rsidR="00272A79" w:rsidRPr="008E13A9">
        <w:rPr>
          <w:rFonts w:cs="Arial"/>
          <w:color w:val="00427C"/>
          <w:szCs w:val="18"/>
        </w:rPr>
        <w:t>.</w:t>
      </w:r>
    </w:p>
    <w:p w14:paraId="6D49999A" w14:textId="24B35C38" w:rsidR="00804B37" w:rsidRPr="008E13A9" w:rsidRDefault="00804B37" w:rsidP="008E13A9">
      <w:pPr>
        <w:pStyle w:val="lst111"/>
        <w:numPr>
          <w:ilvl w:val="2"/>
          <w:numId w:val="12"/>
        </w:numPr>
        <w:jc w:val="left"/>
        <w:rPr>
          <w:rFonts w:cs="Arial"/>
          <w:color w:val="00427C"/>
          <w:szCs w:val="18"/>
        </w:rPr>
      </w:pPr>
      <w:r w:rsidRPr="008E13A9">
        <w:rPr>
          <w:rFonts w:cs="Arial"/>
          <w:color w:val="00427C"/>
          <w:szCs w:val="18"/>
        </w:rPr>
        <w:t>De wijze waarop iedere deellevering wordt opgeleverd</w:t>
      </w:r>
      <w:r w:rsidR="00272A79" w:rsidRPr="008E13A9">
        <w:rPr>
          <w:rFonts w:cs="Arial"/>
          <w:color w:val="00427C"/>
          <w:szCs w:val="18"/>
        </w:rPr>
        <w:t>.</w:t>
      </w:r>
    </w:p>
    <w:p w14:paraId="3B9698BD" w14:textId="77688E22" w:rsidR="00804B37" w:rsidRPr="008E13A9" w:rsidRDefault="00804B37" w:rsidP="008E13A9">
      <w:pPr>
        <w:pStyle w:val="lst111"/>
        <w:numPr>
          <w:ilvl w:val="2"/>
          <w:numId w:val="12"/>
        </w:numPr>
        <w:jc w:val="left"/>
        <w:rPr>
          <w:rFonts w:cs="Arial"/>
          <w:color w:val="00427C"/>
          <w:szCs w:val="18"/>
        </w:rPr>
      </w:pPr>
      <w:r w:rsidRPr="008E13A9">
        <w:rPr>
          <w:rFonts w:cs="Arial"/>
          <w:color w:val="00427C"/>
          <w:szCs w:val="18"/>
        </w:rPr>
        <w:t>De wijze waarop de Acceptatieprocedure zal worden uitgevoerd</w:t>
      </w:r>
      <w:r w:rsidR="00272A79" w:rsidRPr="008E13A9">
        <w:rPr>
          <w:rFonts w:cs="Arial"/>
          <w:color w:val="00427C"/>
          <w:szCs w:val="18"/>
        </w:rPr>
        <w:t>.</w:t>
      </w:r>
    </w:p>
    <w:p w14:paraId="1B6E64CD" w14:textId="02E1FE8B" w:rsidR="00804B37" w:rsidRPr="008E13A9" w:rsidRDefault="00804B37" w:rsidP="008E13A9">
      <w:pPr>
        <w:pStyle w:val="lst111"/>
        <w:numPr>
          <w:ilvl w:val="2"/>
          <w:numId w:val="12"/>
        </w:numPr>
        <w:jc w:val="left"/>
        <w:rPr>
          <w:rFonts w:cs="Arial"/>
          <w:color w:val="00427C"/>
          <w:szCs w:val="18"/>
        </w:rPr>
      </w:pPr>
      <w:r w:rsidRPr="008E13A9">
        <w:rPr>
          <w:rFonts w:cs="Arial"/>
          <w:color w:val="00427C"/>
          <w:szCs w:val="18"/>
        </w:rPr>
        <w:t>De wijze waarop de Conversie zal plaatsvinden</w:t>
      </w:r>
      <w:r w:rsidR="00272A79" w:rsidRPr="008E13A9">
        <w:rPr>
          <w:rFonts w:cs="Arial"/>
          <w:color w:val="00427C"/>
          <w:szCs w:val="18"/>
        </w:rPr>
        <w:t>.</w:t>
      </w:r>
    </w:p>
    <w:p w14:paraId="751DD3A7" w14:textId="78564295" w:rsidR="00804B37" w:rsidRPr="008E13A9" w:rsidRDefault="00804B37" w:rsidP="008E13A9">
      <w:pPr>
        <w:pStyle w:val="lst111"/>
        <w:numPr>
          <w:ilvl w:val="2"/>
          <w:numId w:val="12"/>
        </w:numPr>
        <w:jc w:val="left"/>
        <w:rPr>
          <w:rFonts w:cs="Arial"/>
          <w:color w:val="00427C"/>
          <w:szCs w:val="18"/>
        </w:rPr>
      </w:pPr>
      <w:r w:rsidRPr="008E13A9">
        <w:rPr>
          <w:rFonts w:cs="Arial"/>
          <w:color w:val="00427C"/>
          <w:szCs w:val="18"/>
        </w:rPr>
        <w:t>De wijze waarop Opdrachtgever middels opleidingen/trainingen vertrouwd zal worden gemaakt met het gebruik en het (technisch en functioneel) beheer van de ICT Prestatie, voor zover overeengekomen.</w:t>
      </w:r>
    </w:p>
    <w:p w14:paraId="269116DB" w14:textId="63000379" w:rsidR="004E10E3" w:rsidRPr="00155C00" w:rsidRDefault="00FD65B5" w:rsidP="00FD65B5">
      <w:pPr>
        <w:pStyle w:val="lst11"/>
        <w:numPr>
          <w:ilvl w:val="0"/>
          <w:numId w:val="0"/>
        </w:numPr>
        <w:ind w:left="720" w:hanging="720"/>
        <w:jc w:val="left"/>
        <w:rPr>
          <w:rFonts w:cs="Arial"/>
          <w:color w:val="00427C"/>
          <w:szCs w:val="18"/>
        </w:rPr>
      </w:pPr>
      <w:r>
        <w:rPr>
          <w:rFonts w:cs="Arial"/>
          <w:color w:val="00427C"/>
          <w:szCs w:val="18"/>
        </w:rPr>
        <w:t>5.4</w:t>
      </w:r>
      <w:r>
        <w:rPr>
          <w:rFonts w:cs="Arial"/>
          <w:color w:val="00427C"/>
          <w:szCs w:val="18"/>
        </w:rPr>
        <w:tab/>
      </w:r>
      <w:r w:rsidR="00E164E4" w:rsidRPr="00155C00">
        <w:rPr>
          <w:rFonts w:cs="Arial"/>
          <w:color w:val="00427C"/>
          <w:szCs w:val="18"/>
        </w:rPr>
        <w:t xml:space="preserve">Omtrent </w:t>
      </w:r>
      <w:r w:rsidR="000B3EAA" w:rsidRPr="00155C00">
        <w:rPr>
          <w:rFonts w:cs="Arial"/>
          <w:color w:val="00427C"/>
          <w:szCs w:val="18"/>
        </w:rPr>
        <w:t xml:space="preserve">de voor Implementatie eventueel vereiste medewerking </w:t>
      </w:r>
      <w:r w:rsidR="00292B69" w:rsidRPr="00155C00">
        <w:rPr>
          <w:rFonts w:cs="Arial"/>
          <w:color w:val="00427C"/>
          <w:szCs w:val="18"/>
        </w:rPr>
        <w:t xml:space="preserve">en afhankelijkheid </w:t>
      </w:r>
      <w:r w:rsidR="000B3EAA" w:rsidRPr="00155C00">
        <w:rPr>
          <w:rFonts w:cs="Arial"/>
          <w:color w:val="00427C"/>
          <w:szCs w:val="18"/>
        </w:rPr>
        <w:t xml:space="preserve">van derde partijen </w:t>
      </w:r>
      <w:r w:rsidR="004E10E3" w:rsidRPr="00155C00">
        <w:rPr>
          <w:rFonts w:cs="Arial"/>
          <w:color w:val="00427C"/>
          <w:szCs w:val="18"/>
        </w:rPr>
        <w:t>is het bepaalde in</w:t>
      </w:r>
      <w:r w:rsidR="00071FB3" w:rsidRPr="00155C00">
        <w:rPr>
          <w:rFonts w:cs="Arial"/>
          <w:color w:val="00427C"/>
          <w:szCs w:val="18"/>
        </w:rPr>
        <w:t xml:space="preserve"> artikel</w:t>
      </w:r>
      <w:r w:rsidR="004E10E3" w:rsidRPr="00155C00">
        <w:rPr>
          <w:rFonts w:cs="Arial"/>
          <w:color w:val="00427C"/>
          <w:szCs w:val="18"/>
        </w:rPr>
        <w:t xml:space="preserve"> 6.</w:t>
      </w:r>
      <w:r w:rsidR="001A7319" w:rsidRPr="00155C00">
        <w:rPr>
          <w:rFonts w:cs="Arial"/>
          <w:color w:val="00427C"/>
          <w:szCs w:val="18"/>
        </w:rPr>
        <w:t>6</w:t>
      </w:r>
      <w:r w:rsidR="00A04921" w:rsidRPr="00155C00">
        <w:rPr>
          <w:rFonts w:cs="Arial"/>
          <w:color w:val="00427C"/>
          <w:szCs w:val="18"/>
        </w:rPr>
        <w:t xml:space="preserve"> </w:t>
      </w:r>
      <w:r w:rsidR="004E10E3" w:rsidRPr="00155C00">
        <w:rPr>
          <w:rFonts w:cs="Arial"/>
          <w:color w:val="00427C"/>
          <w:szCs w:val="18"/>
        </w:rPr>
        <w:t xml:space="preserve">van overeenkomstige toepassing. </w:t>
      </w:r>
    </w:p>
    <w:p w14:paraId="144D9CF1" w14:textId="40ACF0B1" w:rsidR="00804B37" w:rsidRPr="00155C00" w:rsidRDefault="001317B5" w:rsidP="001317B5">
      <w:pPr>
        <w:pStyle w:val="lst11"/>
        <w:numPr>
          <w:ilvl w:val="0"/>
          <w:numId w:val="0"/>
        </w:numPr>
        <w:ind w:left="720" w:hanging="720"/>
        <w:jc w:val="left"/>
        <w:rPr>
          <w:rFonts w:cs="Arial"/>
          <w:color w:val="00427C"/>
          <w:szCs w:val="18"/>
        </w:rPr>
      </w:pPr>
      <w:r>
        <w:rPr>
          <w:rFonts w:cs="Arial"/>
          <w:color w:val="00427C"/>
          <w:szCs w:val="18"/>
        </w:rPr>
        <w:t>5.5</w:t>
      </w:r>
      <w:r>
        <w:rPr>
          <w:rFonts w:cs="Arial"/>
          <w:color w:val="00427C"/>
          <w:szCs w:val="18"/>
        </w:rPr>
        <w:tab/>
      </w:r>
      <w:r w:rsidR="00F81471" w:rsidRPr="00155C00">
        <w:rPr>
          <w:rFonts w:cs="Arial"/>
          <w:color w:val="00427C"/>
          <w:szCs w:val="18"/>
        </w:rPr>
        <w:t>Indien tijdens de Implementatie blijkt dat aanpassingen aan het Applicatielandschap noodzakelijk zijn die Leverancier niet heeft voorzien in het aanbod en/of de in artikel 3.</w:t>
      </w:r>
      <w:r w:rsidR="00F12911" w:rsidRPr="00155C00">
        <w:rPr>
          <w:rFonts w:cs="Arial"/>
          <w:color w:val="00427C"/>
          <w:szCs w:val="18"/>
        </w:rPr>
        <w:t>4 ii</w:t>
      </w:r>
      <w:r w:rsidR="00057F61" w:rsidRPr="00155C00">
        <w:rPr>
          <w:rFonts w:cs="Arial"/>
          <w:color w:val="00427C"/>
          <w:szCs w:val="18"/>
        </w:rPr>
        <w:t>)</w:t>
      </w:r>
      <w:r w:rsidR="00F81471" w:rsidRPr="00155C00">
        <w:rPr>
          <w:rFonts w:cs="Arial"/>
          <w:color w:val="00427C"/>
          <w:szCs w:val="18"/>
        </w:rPr>
        <w:t xml:space="preserve"> bedoelde risicoanalyse, doch wel had behoren te voorzien, komen de kosten voor de betreffende aanpassingen voor rekening van Leverancier.</w:t>
      </w:r>
    </w:p>
    <w:p w14:paraId="5B90DDF4" w14:textId="67CF79EC" w:rsidR="00F81471" w:rsidRPr="00155C00" w:rsidRDefault="001317B5" w:rsidP="00E848B1">
      <w:pPr>
        <w:pStyle w:val="lst11"/>
        <w:numPr>
          <w:ilvl w:val="0"/>
          <w:numId w:val="0"/>
        </w:numPr>
        <w:ind w:left="720" w:hanging="720"/>
        <w:jc w:val="left"/>
        <w:rPr>
          <w:rFonts w:cs="Arial"/>
          <w:color w:val="00427C"/>
          <w:szCs w:val="18"/>
        </w:rPr>
      </w:pPr>
      <w:r>
        <w:rPr>
          <w:rFonts w:cs="Arial"/>
          <w:color w:val="00427C"/>
          <w:szCs w:val="18"/>
        </w:rPr>
        <w:lastRenderedPageBreak/>
        <w:t>5.6</w:t>
      </w:r>
      <w:r>
        <w:rPr>
          <w:rFonts w:cs="Arial"/>
          <w:color w:val="00427C"/>
          <w:szCs w:val="18"/>
        </w:rPr>
        <w:tab/>
      </w:r>
      <w:r w:rsidR="00E848B1" w:rsidRPr="00252EB0">
        <w:rPr>
          <w:rFonts w:cs="Arial"/>
          <w:color w:val="00427C"/>
          <w:szCs w:val="18"/>
        </w:rPr>
        <w:t xml:space="preserve">Leverancier verklaart zich reeds nu voor alsdan bereid en in staat om na afloop van de (initiële) Implementatie, op verzoek van Opdrachtgever, gedurende de looptijd van de Overeenkomst aan de Implementatie gerelateerde of anderszins aan de ICT Prestatie verwante aanvullende werkzaamheden te verrichten. Op het tot stand komen van dergelijke nadere afspraken is het bepaalde in artikel 3 van overeenkomstige toepassing. Tenzij anders overeengekomen is op deze werkzaamheden het bepaalde in de al bestaande </w:t>
      </w:r>
      <w:r w:rsidR="004B08BC">
        <w:rPr>
          <w:rFonts w:cs="Arial"/>
          <w:color w:val="00427C"/>
          <w:szCs w:val="18"/>
        </w:rPr>
        <w:t>o</w:t>
      </w:r>
      <w:r w:rsidR="00E848B1" w:rsidRPr="00252EB0">
        <w:rPr>
          <w:rFonts w:cs="Arial"/>
          <w:color w:val="00427C"/>
          <w:szCs w:val="18"/>
        </w:rPr>
        <w:t>vereenkomst van toepassing.</w:t>
      </w:r>
      <w:r w:rsidR="00E848B1">
        <w:t xml:space="preserve"> </w:t>
      </w:r>
      <w:r w:rsidR="001B6FF6" w:rsidRPr="00155C00">
        <w:rPr>
          <w:rFonts w:cs="Arial"/>
          <w:color w:val="00427C"/>
          <w:szCs w:val="18"/>
        </w:rPr>
        <w:br w:type="page"/>
      </w:r>
    </w:p>
    <w:p w14:paraId="333C7506" w14:textId="4839945B" w:rsidR="00804B37" w:rsidRPr="00DD222C" w:rsidRDefault="001317B5" w:rsidP="001317B5">
      <w:pPr>
        <w:pStyle w:val="Kop3"/>
        <w:numPr>
          <w:ilvl w:val="0"/>
          <w:numId w:val="0"/>
        </w:numPr>
        <w:jc w:val="left"/>
      </w:pPr>
      <w:bookmarkStart w:id="10" w:name="_Toc92395566"/>
      <w:r>
        <w:lastRenderedPageBreak/>
        <w:t xml:space="preserve">Artikel 6 </w:t>
      </w:r>
      <w:r w:rsidR="00F13575" w:rsidRPr="00DD222C">
        <w:t>ACBIT</w:t>
      </w:r>
      <w:r w:rsidR="00DD4981" w:rsidRPr="00DD222C">
        <w:t>-</w:t>
      </w:r>
      <w:r w:rsidR="00F13575" w:rsidRPr="00DD222C">
        <w:t>kwaliteitswijzer</w:t>
      </w:r>
      <w:r w:rsidR="00F81471" w:rsidRPr="00DD222C">
        <w:t>,</w:t>
      </w:r>
      <w:r w:rsidR="003A46D4">
        <w:t xml:space="preserve"> </w:t>
      </w:r>
      <w:r w:rsidR="00F81471" w:rsidRPr="00DD222C">
        <w:t>Interoperabiliteitseisen</w:t>
      </w:r>
      <w:r w:rsidR="00962677" w:rsidRPr="00DD222C">
        <w:t xml:space="preserve">, </w:t>
      </w:r>
      <w:r w:rsidR="00962677" w:rsidRPr="008B2312">
        <w:t>normen</w:t>
      </w:r>
      <w:r w:rsidR="00F81471" w:rsidRPr="00DD222C">
        <w:t xml:space="preserve"> en</w:t>
      </w:r>
      <w:r w:rsidR="008B2312">
        <w:t xml:space="preserve"> </w:t>
      </w:r>
      <w:r w:rsidR="00F81471" w:rsidRPr="00DD222C">
        <w:t>standaarden</w:t>
      </w:r>
      <w:bookmarkEnd w:id="10"/>
    </w:p>
    <w:p w14:paraId="31623508" w14:textId="34C6084E" w:rsidR="00804B37" w:rsidRPr="00252EB0" w:rsidRDefault="001317B5" w:rsidP="001317B5">
      <w:pPr>
        <w:pStyle w:val="lst11"/>
        <w:numPr>
          <w:ilvl w:val="0"/>
          <w:numId w:val="0"/>
        </w:numPr>
        <w:jc w:val="left"/>
        <w:rPr>
          <w:rFonts w:cs="Arial"/>
          <w:color w:val="00427C"/>
          <w:szCs w:val="18"/>
        </w:rPr>
      </w:pPr>
      <w:r w:rsidRPr="00252EB0">
        <w:rPr>
          <w:rFonts w:cs="Arial"/>
          <w:color w:val="00427C"/>
          <w:szCs w:val="18"/>
        </w:rPr>
        <w:t>6.1</w:t>
      </w:r>
      <w:r w:rsidRPr="00252EB0">
        <w:rPr>
          <w:rFonts w:cs="Arial"/>
          <w:color w:val="00427C"/>
          <w:szCs w:val="18"/>
        </w:rPr>
        <w:tab/>
      </w:r>
      <w:r w:rsidR="00F81471" w:rsidRPr="00252EB0">
        <w:rPr>
          <w:rFonts w:cs="Arial"/>
          <w:color w:val="00427C"/>
          <w:szCs w:val="18"/>
        </w:rPr>
        <w:t>Tot het Overeengekomen gebruik behoort dat de ICT Prestatie voldoet aan de:</w:t>
      </w:r>
    </w:p>
    <w:p w14:paraId="1F99432F" w14:textId="7FA90089" w:rsidR="00F81471" w:rsidRPr="008E13A9" w:rsidRDefault="00F81471" w:rsidP="008E13A9">
      <w:pPr>
        <w:pStyle w:val="lst111"/>
        <w:numPr>
          <w:ilvl w:val="2"/>
          <w:numId w:val="13"/>
        </w:numPr>
        <w:jc w:val="left"/>
        <w:rPr>
          <w:rFonts w:cs="Arial"/>
          <w:color w:val="00427C"/>
          <w:szCs w:val="18"/>
        </w:rPr>
      </w:pPr>
      <w:bookmarkStart w:id="11" w:name="_Hlk34727217"/>
      <w:bookmarkStart w:id="12" w:name="_Hlk31727824"/>
      <w:r w:rsidRPr="008E13A9">
        <w:rPr>
          <w:rFonts w:cs="Arial"/>
          <w:color w:val="00427C"/>
          <w:szCs w:val="18"/>
        </w:rPr>
        <w:t>ten tijde van het sluiten van de Overeenkomst</w:t>
      </w:r>
      <w:bookmarkEnd w:id="11"/>
      <w:r w:rsidRPr="008E13A9">
        <w:rPr>
          <w:rFonts w:cs="Arial"/>
          <w:color w:val="00427C"/>
          <w:szCs w:val="18"/>
        </w:rPr>
        <w:t xml:space="preserve"> voor de functie en het werkingsgebied van de betreffende ICT Prestatie </w:t>
      </w:r>
      <w:r w:rsidR="00AA6989" w:rsidRPr="008E13A9">
        <w:rPr>
          <w:rFonts w:cs="Arial"/>
          <w:color w:val="00427C"/>
          <w:szCs w:val="18"/>
        </w:rPr>
        <w:t xml:space="preserve">in de </w:t>
      </w:r>
      <w:r w:rsidR="006E4ABF" w:rsidRPr="008E13A9">
        <w:rPr>
          <w:rFonts w:cs="Arial"/>
          <w:color w:val="00427C"/>
          <w:szCs w:val="18"/>
        </w:rPr>
        <w:t xml:space="preserve">door </w:t>
      </w:r>
      <w:r w:rsidR="00BF1A40" w:rsidRPr="008E13A9">
        <w:rPr>
          <w:rFonts w:cs="Arial"/>
          <w:color w:val="00427C"/>
          <w:szCs w:val="18"/>
        </w:rPr>
        <w:t>de branche</w:t>
      </w:r>
      <w:r w:rsidR="006E4ABF" w:rsidRPr="008E13A9">
        <w:rPr>
          <w:rFonts w:cs="Arial"/>
          <w:color w:val="00427C"/>
          <w:szCs w:val="18"/>
        </w:rPr>
        <w:t xml:space="preserve"> </w:t>
      </w:r>
      <w:r w:rsidR="0069051C" w:rsidRPr="008E13A9">
        <w:rPr>
          <w:rFonts w:cs="Arial"/>
          <w:color w:val="00427C"/>
          <w:szCs w:val="18"/>
        </w:rPr>
        <w:t xml:space="preserve">voorgeschreven </w:t>
      </w:r>
      <w:bookmarkEnd w:id="12"/>
      <w:r w:rsidR="00F13575" w:rsidRPr="008E13A9">
        <w:rPr>
          <w:rFonts w:cs="Arial"/>
          <w:color w:val="00427C"/>
          <w:szCs w:val="18"/>
        </w:rPr>
        <w:t>ACBIT</w:t>
      </w:r>
      <w:r w:rsidR="00DD4981" w:rsidRPr="008E13A9">
        <w:rPr>
          <w:rFonts w:cs="Arial"/>
          <w:color w:val="00427C"/>
          <w:szCs w:val="18"/>
        </w:rPr>
        <w:t>-</w:t>
      </w:r>
      <w:r w:rsidR="00F13575" w:rsidRPr="008E13A9">
        <w:rPr>
          <w:rFonts w:cs="Arial"/>
          <w:color w:val="00427C"/>
          <w:szCs w:val="18"/>
        </w:rPr>
        <w:t>kwaliteitswijzer,</w:t>
      </w:r>
      <w:r w:rsidR="00B0470B" w:rsidRPr="008E13A9">
        <w:rPr>
          <w:rFonts w:cs="Arial"/>
          <w:color w:val="00427C"/>
          <w:szCs w:val="18"/>
        </w:rPr>
        <w:t xml:space="preserve"> Interoperabiliteitseisen, normen en standaarden</w:t>
      </w:r>
      <w:r w:rsidRPr="008E13A9">
        <w:rPr>
          <w:rFonts w:cs="Arial"/>
          <w:color w:val="00427C"/>
          <w:szCs w:val="18"/>
        </w:rPr>
        <w:t>;</w:t>
      </w:r>
    </w:p>
    <w:p w14:paraId="53D850C2" w14:textId="46B4DDC9" w:rsidR="00A039EC" w:rsidRPr="008E13A9" w:rsidRDefault="00F81471" w:rsidP="008E13A9">
      <w:pPr>
        <w:pStyle w:val="lst111"/>
        <w:numPr>
          <w:ilvl w:val="2"/>
          <w:numId w:val="13"/>
        </w:numPr>
        <w:jc w:val="left"/>
        <w:rPr>
          <w:rFonts w:cs="Arial"/>
          <w:color w:val="00427C"/>
          <w:szCs w:val="18"/>
        </w:rPr>
      </w:pPr>
      <w:r w:rsidRPr="008E13A9">
        <w:rPr>
          <w:rFonts w:cs="Arial"/>
          <w:color w:val="00427C"/>
          <w:szCs w:val="18"/>
        </w:rPr>
        <w:t>in de Overeenkomst (nader) gespecificeerde overige Interoperabiliteitseisen, normen en standaarden.</w:t>
      </w:r>
      <w:r w:rsidR="00A039EC" w:rsidRPr="008E13A9">
        <w:rPr>
          <w:rFonts w:cs="Arial"/>
          <w:color w:val="00427C"/>
          <w:szCs w:val="18"/>
        </w:rPr>
        <w:t xml:space="preserve"> </w:t>
      </w:r>
    </w:p>
    <w:p w14:paraId="53514841" w14:textId="52FAAF74" w:rsidR="00F81471" w:rsidRPr="00943E5F" w:rsidRDefault="001317B5" w:rsidP="001317B5">
      <w:pPr>
        <w:pStyle w:val="lst11"/>
        <w:numPr>
          <w:ilvl w:val="0"/>
          <w:numId w:val="0"/>
        </w:numPr>
        <w:ind w:left="720" w:hanging="720"/>
        <w:jc w:val="left"/>
        <w:rPr>
          <w:rFonts w:cs="Arial"/>
          <w:color w:val="00427C"/>
          <w:szCs w:val="18"/>
        </w:rPr>
      </w:pPr>
      <w:r w:rsidRPr="00943E5F">
        <w:rPr>
          <w:rFonts w:cs="Arial"/>
          <w:color w:val="00427C"/>
          <w:szCs w:val="18"/>
        </w:rPr>
        <w:t>6.2</w:t>
      </w:r>
      <w:r w:rsidRPr="00943E5F">
        <w:rPr>
          <w:rFonts w:cs="Arial"/>
          <w:color w:val="00427C"/>
          <w:szCs w:val="18"/>
        </w:rPr>
        <w:tab/>
      </w:r>
      <w:r w:rsidR="00F81471" w:rsidRPr="00943E5F">
        <w:rPr>
          <w:rFonts w:cs="Arial"/>
          <w:color w:val="00427C"/>
          <w:szCs w:val="18"/>
        </w:rPr>
        <w:t>Leverancier voert voorafgaand aan de Implementatie de preventieve testen uit die in voornoemde normen</w:t>
      </w:r>
      <w:r w:rsidR="00547B5C" w:rsidRPr="00943E5F">
        <w:rPr>
          <w:rFonts w:cs="Arial"/>
          <w:color w:val="00427C"/>
          <w:szCs w:val="18"/>
        </w:rPr>
        <w:t xml:space="preserve">, eisen en standaarden </w:t>
      </w:r>
      <w:r w:rsidR="00F81471" w:rsidRPr="00943E5F">
        <w:rPr>
          <w:rFonts w:cs="Arial"/>
          <w:color w:val="00427C"/>
          <w:szCs w:val="18"/>
        </w:rPr>
        <w:t>zijn voorgeschreven. Deze testen worden uitgevoerd op een omgeving van Leverancier. Leverancier overlegt het testrapport waaruit blijkt dat de ICT Prestatie aan voornoemde norm(en) voldoet.</w:t>
      </w:r>
    </w:p>
    <w:p w14:paraId="704DCBBD" w14:textId="2406F4BC" w:rsidR="00F81471" w:rsidRPr="00F76C80" w:rsidRDefault="001317B5" w:rsidP="001317B5">
      <w:pPr>
        <w:pStyle w:val="lst11"/>
        <w:numPr>
          <w:ilvl w:val="0"/>
          <w:numId w:val="0"/>
        </w:numPr>
        <w:ind w:left="720" w:hanging="720"/>
        <w:jc w:val="left"/>
        <w:rPr>
          <w:rFonts w:cs="Arial"/>
          <w:color w:val="00427C"/>
          <w:szCs w:val="18"/>
        </w:rPr>
      </w:pPr>
      <w:r w:rsidRPr="00943E5F">
        <w:rPr>
          <w:rFonts w:cs="Arial"/>
          <w:color w:val="00427C"/>
          <w:szCs w:val="18"/>
        </w:rPr>
        <w:t>6.3</w:t>
      </w:r>
      <w:r w:rsidRPr="00943E5F">
        <w:rPr>
          <w:rFonts w:cs="Arial"/>
          <w:color w:val="00427C"/>
          <w:szCs w:val="18"/>
        </w:rPr>
        <w:tab/>
      </w:r>
      <w:r w:rsidR="00F81471" w:rsidRPr="00943E5F">
        <w:rPr>
          <w:rFonts w:cs="Arial"/>
          <w:color w:val="00427C"/>
          <w:szCs w:val="18"/>
        </w:rPr>
        <w:t>Leverancier is niet verplicht de in het vorige lid bedoelde preventieve testen uit te voeren indien hij een rapportage kan overleggen</w:t>
      </w:r>
      <w:r w:rsidR="00070724" w:rsidRPr="00943E5F">
        <w:rPr>
          <w:rFonts w:cs="Arial"/>
          <w:color w:val="00427C"/>
          <w:szCs w:val="18"/>
        </w:rPr>
        <w:t>,</w:t>
      </w:r>
      <w:r w:rsidR="00F81471" w:rsidRPr="00943E5F">
        <w:rPr>
          <w:rFonts w:cs="Arial"/>
          <w:color w:val="00427C"/>
          <w:szCs w:val="18"/>
        </w:rPr>
        <w:t xml:space="preserve"> waaruit blijkt dat voornoemde testen reeds in positieve zin zijn afgerond op exact dezelfde versie van de ICT Prestatie en met vergelijkbaar Overeengekomen gebruik.</w:t>
      </w:r>
    </w:p>
    <w:p w14:paraId="738E019A" w14:textId="29634438" w:rsidR="00F81471" w:rsidRPr="00F76C80" w:rsidRDefault="001317B5" w:rsidP="001317B5">
      <w:pPr>
        <w:pStyle w:val="lst11"/>
        <w:numPr>
          <w:ilvl w:val="0"/>
          <w:numId w:val="0"/>
        </w:numPr>
        <w:ind w:left="720" w:hanging="720"/>
        <w:jc w:val="left"/>
        <w:rPr>
          <w:rFonts w:cs="Arial"/>
          <w:color w:val="00427C"/>
        </w:rPr>
      </w:pPr>
      <w:r w:rsidRPr="00F76C80">
        <w:rPr>
          <w:rFonts w:cs="Arial"/>
          <w:color w:val="00427C"/>
        </w:rPr>
        <w:t>6.4</w:t>
      </w:r>
      <w:r w:rsidRPr="00F76C80">
        <w:rPr>
          <w:rFonts w:cs="Arial"/>
          <w:color w:val="00427C"/>
        </w:rPr>
        <w:tab/>
      </w:r>
      <w:r w:rsidR="00F81471" w:rsidRPr="00F76C80">
        <w:rPr>
          <w:rFonts w:cs="Arial"/>
          <w:color w:val="00427C"/>
        </w:rPr>
        <w:t>Gedurende de Acceptatieprocedure zal worden getoetst in hoeverre de ICT Prestatie na Implementatie bij Opdrachtgever daadwerkelijk voldoet aan hetgeen in artikel 6.1 is benoemd.</w:t>
      </w:r>
    </w:p>
    <w:p w14:paraId="29E0592C" w14:textId="77C1067B" w:rsidR="00F81471" w:rsidRPr="00F76C80" w:rsidRDefault="001317B5" w:rsidP="001317B5">
      <w:pPr>
        <w:pStyle w:val="lst11"/>
        <w:numPr>
          <w:ilvl w:val="0"/>
          <w:numId w:val="0"/>
        </w:numPr>
        <w:ind w:left="720" w:hanging="720"/>
        <w:jc w:val="left"/>
        <w:rPr>
          <w:rFonts w:cs="Arial"/>
          <w:color w:val="00427C"/>
          <w:szCs w:val="18"/>
        </w:rPr>
      </w:pPr>
      <w:r w:rsidRPr="00F76C80">
        <w:rPr>
          <w:rFonts w:cs="Arial"/>
          <w:color w:val="00427C"/>
          <w:szCs w:val="18"/>
        </w:rPr>
        <w:t>6.</w:t>
      </w:r>
      <w:r w:rsidRPr="00943E5F">
        <w:rPr>
          <w:rFonts w:cs="Arial"/>
          <w:color w:val="00427C"/>
          <w:szCs w:val="18"/>
        </w:rPr>
        <w:t>5</w:t>
      </w:r>
      <w:r w:rsidRPr="00943E5F">
        <w:rPr>
          <w:rFonts w:cs="Arial"/>
          <w:color w:val="00427C"/>
          <w:szCs w:val="18"/>
        </w:rPr>
        <w:tab/>
      </w:r>
      <w:r w:rsidR="00F81471" w:rsidRPr="00943E5F">
        <w:rPr>
          <w:rFonts w:cs="Arial"/>
          <w:color w:val="00427C"/>
          <w:szCs w:val="18"/>
        </w:rPr>
        <w:t>Indien en voor zover de ICT Prestatie mede bestaat uit Koppelingen, zal – als onderdeel van de Acceptatieprocedure – een ketentest worden uitgevoerd. Daarbij worden alle Koppelingen tussen de ICT Prestatie en het Applicatielandschap getest op de overeengekomen interoperabiliteit</w:t>
      </w:r>
      <w:r w:rsidR="000E6DE3" w:rsidRPr="00943E5F">
        <w:rPr>
          <w:rFonts w:cs="Arial"/>
          <w:color w:val="00427C"/>
          <w:szCs w:val="18"/>
        </w:rPr>
        <w:t xml:space="preserve"> </w:t>
      </w:r>
      <w:r w:rsidR="0053063E" w:rsidRPr="00943E5F">
        <w:rPr>
          <w:rFonts w:cs="Arial"/>
          <w:color w:val="00427C"/>
          <w:szCs w:val="18"/>
        </w:rPr>
        <w:t>en of het applicatielandschap na implementatie nog correct zal functioneren.</w:t>
      </w:r>
    </w:p>
    <w:p w14:paraId="1EC9B9F0" w14:textId="639B4252" w:rsidR="00F81471" w:rsidRPr="00F76C80" w:rsidRDefault="001317B5" w:rsidP="001317B5">
      <w:pPr>
        <w:pStyle w:val="lst11"/>
        <w:numPr>
          <w:ilvl w:val="0"/>
          <w:numId w:val="0"/>
        </w:numPr>
        <w:ind w:left="720" w:hanging="720"/>
        <w:jc w:val="left"/>
        <w:rPr>
          <w:rFonts w:cs="Arial"/>
          <w:color w:val="00427C"/>
          <w:szCs w:val="18"/>
        </w:rPr>
      </w:pPr>
      <w:r w:rsidRPr="00F76C80">
        <w:rPr>
          <w:rFonts w:cs="Arial"/>
          <w:color w:val="00427C"/>
          <w:szCs w:val="18"/>
        </w:rPr>
        <w:t>6.6</w:t>
      </w:r>
      <w:r w:rsidRPr="00F76C80">
        <w:rPr>
          <w:rFonts w:cs="Arial"/>
          <w:color w:val="00427C"/>
          <w:szCs w:val="18"/>
        </w:rPr>
        <w:tab/>
      </w:r>
      <w:r w:rsidR="00F81471" w:rsidRPr="00F76C80">
        <w:rPr>
          <w:rFonts w:cs="Arial"/>
          <w:color w:val="00427C"/>
          <w:szCs w:val="18"/>
        </w:rPr>
        <w:t>Opdrachtgever is verantwoordelijk voor het tijdig betrekken van de leveranciers van onderdelen van het Applicatielandschap die bij de in het vorige lid bedoelde ketentest worden betrokken. De verantwoordelijkheid voor het coördineren van de werkzaamheden van alle betrokken partijen ligt, tenzij anders overeengekomen, bij Leverancier.</w:t>
      </w:r>
    </w:p>
    <w:p w14:paraId="3BEEF492" w14:textId="2B2842B7" w:rsidR="00934511" w:rsidRPr="00F76C80" w:rsidRDefault="001317B5" w:rsidP="001317B5">
      <w:pPr>
        <w:pStyle w:val="lst11"/>
        <w:numPr>
          <w:ilvl w:val="0"/>
          <w:numId w:val="0"/>
        </w:numPr>
        <w:ind w:left="720" w:hanging="720"/>
        <w:jc w:val="left"/>
        <w:rPr>
          <w:rFonts w:cs="Arial"/>
          <w:color w:val="00427C"/>
          <w:szCs w:val="18"/>
        </w:rPr>
      </w:pPr>
      <w:r w:rsidRPr="00F76C80">
        <w:rPr>
          <w:rFonts w:cs="Arial"/>
          <w:color w:val="00427C"/>
          <w:szCs w:val="18"/>
        </w:rPr>
        <w:t>6.7</w:t>
      </w:r>
      <w:r w:rsidRPr="00F76C80">
        <w:rPr>
          <w:rFonts w:cs="Arial"/>
          <w:color w:val="00427C"/>
          <w:szCs w:val="18"/>
        </w:rPr>
        <w:tab/>
      </w:r>
      <w:r w:rsidR="00F81471" w:rsidRPr="00F76C80">
        <w:rPr>
          <w:rFonts w:cs="Arial"/>
          <w:color w:val="00427C"/>
          <w:szCs w:val="18"/>
        </w:rPr>
        <w:t>Indien de in artikel 6.5 bedoelde ketentest niet slaagt, en Leverancier aantoont dat dit niet aan hem toerekenbaar is, dan</w:t>
      </w:r>
      <w:r w:rsidR="00934511" w:rsidRPr="00F76C80">
        <w:rPr>
          <w:rFonts w:cs="Arial"/>
          <w:color w:val="00427C"/>
          <w:szCs w:val="18"/>
        </w:rPr>
        <w:t>:</w:t>
      </w:r>
    </w:p>
    <w:p w14:paraId="59294A59" w14:textId="77777777" w:rsidR="00934511" w:rsidRPr="007C6F60" w:rsidRDefault="00934511" w:rsidP="007C6F60">
      <w:pPr>
        <w:pStyle w:val="lst111"/>
        <w:numPr>
          <w:ilvl w:val="2"/>
          <w:numId w:val="14"/>
        </w:numPr>
        <w:jc w:val="left"/>
        <w:rPr>
          <w:rFonts w:cs="Arial"/>
          <w:color w:val="00427C"/>
          <w:szCs w:val="18"/>
        </w:rPr>
      </w:pPr>
      <w:r w:rsidRPr="007C6F60">
        <w:rPr>
          <w:rFonts w:cs="Arial"/>
          <w:color w:val="00427C"/>
          <w:szCs w:val="18"/>
        </w:rPr>
        <w:t>wordt voor wat betreft de in lid 5 bedoelde ketentest de Acceptatie geacht te hebben plaatsgevonden; en</w:t>
      </w:r>
    </w:p>
    <w:p w14:paraId="201612D9" w14:textId="77777777" w:rsidR="00934511" w:rsidRPr="007C6F60" w:rsidRDefault="00934511" w:rsidP="007C6F60">
      <w:pPr>
        <w:pStyle w:val="lst111"/>
        <w:numPr>
          <w:ilvl w:val="2"/>
          <w:numId w:val="14"/>
        </w:numPr>
        <w:jc w:val="left"/>
        <w:rPr>
          <w:rFonts w:cs="Arial"/>
          <w:color w:val="00427C"/>
          <w:szCs w:val="18"/>
        </w:rPr>
      </w:pPr>
      <w:r w:rsidRPr="007C6F60">
        <w:rPr>
          <w:rFonts w:cs="Arial"/>
          <w:color w:val="00427C"/>
          <w:szCs w:val="18"/>
        </w:rPr>
        <w:t xml:space="preserve">wordt de Acceptatieprocedure voor het overige vervolgd; en </w:t>
      </w:r>
    </w:p>
    <w:p w14:paraId="09DDD27F" w14:textId="63539632" w:rsidR="00F81471" w:rsidRPr="007C6F60" w:rsidRDefault="00F81471" w:rsidP="007C6F60">
      <w:pPr>
        <w:pStyle w:val="lst111"/>
        <w:numPr>
          <w:ilvl w:val="2"/>
          <w:numId w:val="14"/>
        </w:numPr>
        <w:jc w:val="left"/>
        <w:rPr>
          <w:rFonts w:cs="Arial"/>
          <w:color w:val="00427C"/>
          <w:szCs w:val="18"/>
        </w:rPr>
      </w:pPr>
      <w:r w:rsidRPr="007C6F60">
        <w:rPr>
          <w:rFonts w:cs="Arial"/>
          <w:color w:val="00427C"/>
          <w:szCs w:val="18"/>
        </w:rPr>
        <w:t xml:space="preserve">zal een overleg plaatsvinden met alle betrokken partijen teneinde nadere afspraken te maken om te komen tot een passende oplossing. Het initiatief voor dit overleg wordt genomen door de </w:t>
      </w:r>
      <w:r w:rsidR="004B08BC">
        <w:rPr>
          <w:rFonts w:cs="Arial"/>
          <w:color w:val="00427C"/>
          <w:szCs w:val="18"/>
        </w:rPr>
        <w:t>P</w:t>
      </w:r>
      <w:r w:rsidRPr="007C6F60">
        <w:rPr>
          <w:rFonts w:cs="Arial"/>
          <w:color w:val="00427C"/>
          <w:szCs w:val="18"/>
        </w:rPr>
        <w:t xml:space="preserve">artij die op grond van het vorige lid de coördinatiewerkzaamheden verricht. Zodra </w:t>
      </w:r>
      <w:r w:rsidR="004B08BC">
        <w:rPr>
          <w:rFonts w:cs="Arial"/>
          <w:color w:val="00427C"/>
          <w:szCs w:val="18"/>
        </w:rPr>
        <w:t>P</w:t>
      </w:r>
      <w:r w:rsidRPr="007C6F60">
        <w:rPr>
          <w:rFonts w:cs="Arial"/>
          <w:color w:val="00427C"/>
          <w:szCs w:val="18"/>
        </w:rPr>
        <w:t>artijen overeenstemming hebben bereikt over de passende oplossing, zullen zij deze vastleggen in een (gewijzigd of aanvullend) Implementatieplan. Artikel 5 is van overeenkomstige toepassing op het opstellen/wijzigen van dit plan. Voor zover het uitvoeren van dit plan leidt tot meerwerk, zal dit niet aanvangen dan na uitdrukkelijke instemming van Opdrachtgever.</w:t>
      </w:r>
    </w:p>
    <w:p w14:paraId="1DE10670" w14:textId="03FCA041" w:rsidR="00F81471" w:rsidRPr="003A46D4" w:rsidRDefault="001317B5" w:rsidP="001317B5">
      <w:pPr>
        <w:pStyle w:val="Kop3"/>
        <w:numPr>
          <w:ilvl w:val="0"/>
          <w:numId w:val="0"/>
        </w:numPr>
      </w:pPr>
      <w:bookmarkStart w:id="13" w:name="_Toc92395567"/>
      <w:r>
        <w:lastRenderedPageBreak/>
        <w:t xml:space="preserve">Artikel 7 </w:t>
      </w:r>
      <w:r w:rsidR="00F81471" w:rsidRPr="003A46D4">
        <w:t>Acceptatie</w:t>
      </w:r>
      <w:bookmarkEnd w:id="13"/>
    </w:p>
    <w:p w14:paraId="5CC0C848" w14:textId="406B1BB0" w:rsidR="00F81471" w:rsidRPr="00155C00" w:rsidRDefault="001317B5" w:rsidP="001317B5">
      <w:pPr>
        <w:pStyle w:val="lst11"/>
        <w:numPr>
          <w:ilvl w:val="0"/>
          <w:numId w:val="0"/>
        </w:numPr>
        <w:ind w:left="720" w:hanging="720"/>
        <w:jc w:val="left"/>
        <w:rPr>
          <w:rFonts w:cs="Arial"/>
          <w:color w:val="00427C"/>
        </w:rPr>
      </w:pPr>
      <w:r>
        <w:rPr>
          <w:rFonts w:cs="Arial"/>
          <w:color w:val="00427C"/>
        </w:rPr>
        <w:t>7.1</w:t>
      </w:r>
      <w:r>
        <w:rPr>
          <w:rFonts w:cs="Arial"/>
          <w:color w:val="00427C"/>
        </w:rPr>
        <w:tab/>
      </w:r>
      <w:r w:rsidR="00F81471" w:rsidRPr="00155C00">
        <w:rPr>
          <w:rFonts w:cs="Arial"/>
          <w:color w:val="00427C"/>
        </w:rPr>
        <w:t xml:space="preserve">Indien er geen Implementatieplan is opgesteld, of dit plan geen beschrijving bevat van de wijze waarop de Acceptatieprocedure wordt uitgevoerd, zal op eerste verzoek van Opdrachtgever alsnog in een schriftelijk testprotocol worden vastgelegd op welke wijze de Acceptatieprocedure zal worden uitgevoerd. Artikel 5.2 </w:t>
      </w:r>
      <w:r w:rsidR="004062A6" w:rsidRPr="00155C00">
        <w:rPr>
          <w:rFonts w:cs="Arial"/>
          <w:color w:val="00427C"/>
        </w:rPr>
        <w:t xml:space="preserve">en 5.3 zijn </w:t>
      </w:r>
      <w:r w:rsidR="00F81471" w:rsidRPr="00155C00">
        <w:rPr>
          <w:rFonts w:cs="Arial"/>
          <w:color w:val="00427C"/>
        </w:rPr>
        <w:t>van overeenkomstige toepassing op het opstellen van dit testprotocol.</w:t>
      </w:r>
    </w:p>
    <w:p w14:paraId="6AD06AF0" w14:textId="52D9F54B" w:rsidR="00F81471" w:rsidRPr="00155C00" w:rsidRDefault="001317B5" w:rsidP="001317B5">
      <w:pPr>
        <w:pStyle w:val="lst11"/>
        <w:numPr>
          <w:ilvl w:val="0"/>
          <w:numId w:val="0"/>
        </w:numPr>
        <w:ind w:left="720" w:hanging="720"/>
        <w:jc w:val="left"/>
        <w:rPr>
          <w:rFonts w:cs="Arial"/>
          <w:color w:val="00427C"/>
          <w:szCs w:val="18"/>
        </w:rPr>
      </w:pPr>
      <w:r>
        <w:rPr>
          <w:rFonts w:cs="Arial"/>
          <w:color w:val="00427C"/>
          <w:szCs w:val="18"/>
        </w:rPr>
        <w:t>7.2</w:t>
      </w:r>
      <w:r>
        <w:rPr>
          <w:rFonts w:cs="Arial"/>
          <w:color w:val="00427C"/>
          <w:szCs w:val="18"/>
        </w:rPr>
        <w:tab/>
      </w:r>
      <w:r w:rsidR="00F81471" w:rsidRPr="00155C00">
        <w:rPr>
          <w:rFonts w:cs="Arial"/>
          <w:color w:val="00427C"/>
          <w:szCs w:val="18"/>
        </w:rPr>
        <w:t>Tenzij in de Overeenkomst, het Implementatieplan of het in het vorige lid bedoelde testprotocol anders is bepaald, is de Acceptatieprocedure als volgt:</w:t>
      </w:r>
    </w:p>
    <w:p w14:paraId="58A371E5" w14:textId="12B777D9" w:rsidR="00F81471" w:rsidRPr="007C6F60" w:rsidRDefault="002B5BD8" w:rsidP="007C6F60">
      <w:pPr>
        <w:pStyle w:val="lst111"/>
        <w:numPr>
          <w:ilvl w:val="2"/>
          <w:numId w:val="15"/>
        </w:numPr>
        <w:jc w:val="left"/>
        <w:rPr>
          <w:rFonts w:cs="Arial"/>
          <w:color w:val="00427C"/>
          <w:szCs w:val="18"/>
        </w:rPr>
      </w:pPr>
      <w:r w:rsidRPr="007C6F60">
        <w:rPr>
          <w:rFonts w:cs="Arial"/>
          <w:color w:val="00427C"/>
          <w:szCs w:val="18"/>
        </w:rPr>
        <w:t xml:space="preserve">Na iedere levering van (delen van) de ICT Prestatie, wordt de betreffende levering </w:t>
      </w:r>
      <w:r w:rsidR="00C521FD" w:rsidRPr="007C6F60">
        <w:rPr>
          <w:rFonts w:cs="Arial"/>
          <w:color w:val="00427C"/>
          <w:szCs w:val="18"/>
        </w:rPr>
        <w:t xml:space="preserve">door Opdrachtgever </w:t>
      </w:r>
      <w:r w:rsidRPr="007C6F60">
        <w:rPr>
          <w:rFonts w:cs="Arial"/>
          <w:color w:val="00427C"/>
          <w:szCs w:val="18"/>
        </w:rPr>
        <w:t xml:space="preserve">getest op Gebreken. Door </w:t>
      </w:r>
      <w:r w:rsidR="004B08BC">
        <w:rPr>
          <w:rFonts w:cs="Arial"/>
          <w:color w:val="00427C"/>
          <w:szCs w:val="18"/>
        </w:rPr>
        <w:t>P</w:t>
      </w:r>
      <w:r w:rsidRPr="007C6F60">
        <w:rPr>
          <w:rFonts w:cs="Arial"/>
          <w:color w:val="00427C"/>
          <w:szCs w:val="18"/>
        </w:rPr>
        <w:t>artijen wordt daarbij een testverslag opgemaakt en ondertekend. In dit testverslag zal worden vastgelegd of de ICT Prestatie Gebreken vertoont en voorts of de ICT Prestatie (deels) is goedgekeurd, dan wel afgekeurd;</w:t>
      </w:r>
    </w:p>
    <w:p w14:paraId="11555003" w14:textId="37CE224C" w:rsidR="002B5BD8" w:rsidRPr="007C6F60" w:rsidRDefault="002B5BD8" w:rsidP="007C6F60">
      <w:pPr>
        <w:pStyle w:val="lst111"/>
        <w:numPr>
          <w:ilvl w:val="2"/>
          <w:numId w:val="15"/>
        </w:numPr>
        <w:jc w:val="left"/>
        <w:rPr>
          <w:rFonts w:cs="Arial"/>
          <w:color w:val="00427C"/>
          <w:szCs w:val="18"/>
        </w:rPr>
      </w:pPr>
      <w:r w:rsidRPr="007C6F60">
        <w:rPr>
          <w:rFonts w:cs="Arial"/>
          <w:color w:val="00427C"/>
          <w:szCs w:val="18"/>
        </w:rPr>
        <w:t>Binnen een redelijke termijn, althans de daartoe in de Overeenkomst gespecificeerde termijn, na de datum van de ondertekening van het testverslag, zal Leverancier een planning afgeven waarbinnen de in het testverslag vastgelegde Gebreken voor eigen rekening worden verholpen;</w:t>
      </w:r>
    </w:p>
    <w:p w14:paraId="10EB3332" w14:textId="77777777" w:rsidR="002B5BD8" w:rsidRPr="007C6F60" w:rsidRDefault="002B5BD8" w:rsidP="007C6F60">
      <w:pPr>
        <w:pStyle w:val="lst111"/>
        <w:numPr>
          <w:ilvl w:val="2"/>
          <w:numId w:val="15"/>
        </w:numPr>
        <w:jc w:val="left"/>
        <w:rPr>
          <w:rFonts w:cs="Arial"/>
          <w:color w:val="00427C"/>
          <w:szCs w:val="18"/>
        </w:rPr>
      </w:pPr>
      <w:r w:rsidRPr="007C6F60">
        <w:rPr>
          <w:rFonts w:cs="Arial"/>
          <w:color w:val="00427C"/>
          <w:szCs w:val="18"/>
        </w:rPr>
        <w:t>Leverancier zal na afloop van de in het vorige lid bedoelde termijn (het gedeelte van) de bijgewerkte ICT Prestatie opnieuw ter Acceptatie middels de Acceptatieprocedure voorleggen.</w:t>
      </w:r>
    </w:p>
    <w:p w14:paraId="2A17D02B" w14:textId="100D71CD" w:rsidR="00F81471" w:rsidRPr="00155C00" w:rsidRDefault="001317B5" w:rsidP="001317B5">
      <w:pPr>
        <w:pStyle w:val="lst11"/>
        <w:numPr>
          <w:ilvl w:val="0"/>
          <w:numId w:val="0"/>
        </w:numPr>
        <w:ind w:left="720" w:hanging="720"/>
        <w:jc w:val="left"/>
        <w:rPr>
          <w:rFonts w:cs="Arial"/>
          <w:color w:val="00427C"/>
        </w:rPr>
      </w:pPr>
      <w:r>
        <w:rPr>
          <w:rFonts w:cs="Arial"/>
          <w:color w:val="00427C"/>
        </w:rPr>
        <w:t>7.3</w:t>
      </w:r>
      <w:r>
        <w:rPr>
          <w:rFonts w:cs="Arial"/>
          <w:color w:val="00427C"/>
        </w:rPr>
        <w:tab/>
      </w:r>
      <w:r w:rsidR="002B5BD8" w:rsidRPr="00155C00">
        <w:rPr>
          <w:rFonts w:cs="Arial"/>
          <w:color w:val="00427C"/>
        </w:rPr>
        <w:t>De in het kader van de Acceptatieprocedure gehanteerde termijnen en (bijgestelde) planningen dienen te passen in de algehele planning van de Overeenkomst of het Implementatieplan en mogen niet tot vertraging leiden.</w:t>
      </w:r>
    </w:p>
    <w:p w14:paraId="0228A0E4" w14:textId="082B62EE" w:rsidR="00A778A8" w:rsidRPr="00155C00" w:rsidRDefault="001317B5" w:rsidP="001317B5">
      <w:pPr>
        <w:pStyle w:val="lst11"/>
        <w:numPr>
          <w:ilvl w:val="0"/>
          <w:numId w:val="0"/>
        </w:numPr>
        <w:ind w:left="720" w:hanging="720"/>
        <w:jc w:val="left"/>
        <w:rPr>
          <w:rFonts w:cs="Arial"/>
          <w:color w:val="00427C"/>
          <w:szCs w:val="18"/>
        </w:rPr>
      </w:pPr>
      <w:r>
        <w:rPr>
          <w:rFonts w:cs="Arial"/>
          <w:color w:val="00427C"/>
          <w:szCs w:val="18"/>
        </w:rPr>
        <w:t>7.4</w:t>
      </w:r>
      <w:r>
        <w:rPr>
          <w:rFonts w:cs="Arial"/>
          <w:color w:val="00427C"/>
          <w:szCs w:val="18"/>
        </w:rPr>
        <w:tab/>
      </w:r>
      <w:r w:rsidR="005705BE" w:rsidRPr="00155C00">
        <w:rPr>
          <w:rFonts w:cs="Arial"/>
          <w:color w:val="00427C"/>
          <w:szCs w:val="18"/>
        </w:rPr>
        <w:t xml:space="preserve">Indien en voor zover tijdens de Acceptatieprocedure sprake is van </w:t>
      </w:r>
      <w:r w:rsidR="00071FB3" w:rsidRPr="00155C00">
        <w:rPr>
          <w:rFonts w:cs="Arial"/>
          <w:color w:val="00427C"/>
          <w:szCs w:val="18"/>
        </w:rPr>
        <w:t>medewerking en afhankelijkheid van derde partijen</w:t>
      </w:r>
      <w:r w:rsidR="005705BE" w:rsidRPr="00155C00">
        <w:rPr>
          <w:rFonts w:cs="Arial"/>
          <w:color w:val="00427C"/>
          <w:szCs w:val="18"/>
        </w:rPr>
        <w:t xml:space="preserve"> als bedoeld in artikel 5.4, is het bepaalde in </w:t>
      </w:r>
      <w:r w:rsidR="00A778A8" w:rsidRPr="00155C00">
        <w:rPr>
          <w:rFonts w:cs="Arial"/>
          <w:color w:val="00427C"/>
          <w:szCs w:val="18"/>
        </w:rPr>
        <w:t xml:space="preserve">artikel 6.7 </w:t>
      </w:r>
      <w:r w:rsidR="005705BE" w:rsidRPr="00155C00">
        <w:rPr>
          <w:rFonts w:cs="Arial"/>
          <w:color w:val="00427C"/>
          <w:szCs w:val="18"/>
        </w:rPr>
        <w:t xml:space="preserve">van overeenkomstige toepassing. </w:t>
      </w:r>
    </w:p>
    <w:p w14:paraId="6E99D4A4" w14:textId="52992FC1" w:rsidR="002B5BD8" w:rsidRPr="00155C00" w:rsidRDefault="00912F8F" w:rsidP="00912F8F">
      <w:pPr>
        <w:pStyle w:val="lst11"/>
        <w:numPr>
          <w:ilvl w:val="0"/>
          <w:numId w:val="0"/>
        </w:numPr>
        <w:ind w:left="720" w:hanging="720"/>
        <w:jc w:val="left"/>
        <w:rPr>
          <w:rFonts w:cs="Arial"/>
          <w:color w:val="00427C"/>
          <w:szCs w:val="18"/>
        </w:rPr>
      </w:pPr>
      <w:r>
        <w:rPr>
          <w:rFonts w:cs="Arial"/>
          <w:color w:val="00427C"/>
          <w:szCs w:val="18"/>
        </w:rPr>
        <w:t>7.5</w:t>
      </w:r>
      <w:r>
        <w:rPr>
          <w:rFonts w:cs="Arial"/>
          <w:color w:val="00427C"/>
          <w:szCs w:val="18"/>
        </w:rPr>
        <w:tab/>
      </w:r>
      <w:r w:rsidR="002B5BD8" w:rsidRPr="00155C00">
        <w:rPr>
          <w:rFonts w:cs="Arial"/>
          <w:color w:val="00427C"/>
          <w:szCs w:val="18"/>
        </w:rPr>
        <w:t>Indien (delen van) de ICT Prestatie bij het voor de tweede maal doorlopen van de (integrale) Acceptatieprocedure op Gebreken wordt/worden afgekeurd, is Opdrachtgever gerechtigd om:</w:t>
      </w:r>
    </w:p>
    <w:p w14:paraId="1E7F7B4F" w14:textId="77777777" w:rsidR="002B5BD8" w:rsidRPr="007C6F60" w:rsidRDefault="000741E9" w:rsidP="007C6F60">
      <w:pPr>
        <w:pStyle w:val="lst111"/>
        <w:numPr>
          <w:ilvl w:val="2"/>
          <w:numId w:val="16"/>
        </w:numPr>
        <w:jc w:val="left"/>
        <w:rPr>
          <w:rFonts w:cs="Arial"/>
          <w:color w:val="00427C"/>
          <w:szCs w:val="18"/>
        </w:rPr>
      </w:pPr>
      <w:r w:rsidRPr="007C6F60">
        <w:rPr>
          <w:rFonts w:cs="Arial"/>
          <w:color w:val="00427C"/>
          <w:szCs w:val="18"/>
        </w:rPr>
        <w:t>de Overeenkomst – geheel of gedeeltelijk – zonder nadere ingebrekestelling buiten rechte te ontbinden, waarbij geldt dat Leverancier dan tevens binnen de kaders van artikel 13 aansprakelijk is voor de door Opdrachtgever geleden en te lijden schade; of</w:t>
      </w:r>
    </w:p>
    <w:p w14:paraId="1BAA568D" w14:textId="77777777" w:rsidR="000741E9" w:rsidRPr="007C6F60" w:rsidRDefault="000741E9" w:rsidP="007C6F60">
      <w:pPr>
        <w:pStyle w:val="lst111"/>
        <w:numPr>
          <w:ilvl w:val="2"/>
          <w:numId w:val="16"/>
        </w:numPr>
        <w:jc w:val="left"/>
        <w:rPr>
          <w:rFonts w:cs="Arial"/>
          <w:color w:val="00427C"/>
          <w:szCs w:val="18"/>
        </w:rPr>
      </w:pPr>
      <w:r w:rsidRPr="007C6F60">
        <w:rPr>
          <w:rFonts w:cs="Arial"/>
          <w:color w:val="00427C"/>
          <w:szCs w:val="18"/>
        </w:rPr>
        <w:t>onverminderd zijn recht op vergoeding (binnen de kaders van artikel 13) van de reeds geleden schade Leverancier toe te staan de Gebreken alsnog voor diens rekening te herstellen; of</w:t>
      </w:r>
    </w:p>
    <w:p w14:paraId="70C71252" w14:textId="6ACA3E7D" w:rsidR="000741E9" w:rsidRPr="007C6F60" w:rsidRDefault="000741E9" w:rsidP="007C6F60">
      <w:pPr>
        <w:pStyle w:val="lst111"/>
        <w:numPr>
          <w:ilvl w:val="2"/>
          <w:numId w:val="16"/>
        </w:numPr>
        <w:jc w:val="left"/>
        <w:rPr>
          <w:rFonts w:cs="Arial"/>
          <w:color w:val="00427C"/>
          <w:szCs w:val="18"/>
        </w:rPr>
      </w:pPr>
      <w:r w:rsidRPr="007C6F60">
        <w:rPr>
          <w:rFonts w:cs="Arial"/>
          <w:color w:val="00427C"/>
          <w:szCs w:val="18"/>
        </w:rPr>
        <w:t>de ICT Prestatie onder een nader overeen te komen voorwaarde voorwaardelijk te accepteren, waarbij geldt dat indien Leverancier niet tijdig aan de bij de voorwaardelijke acceptatie gestelde voorwaarden voldoet, het bepaalde onder i van toepassing is.</w:t>
      </w:r>
    </w:p>
    <w:p w14:paraId="355CD839" w14:textId="7097068F" w:rsidR="00DD6C16" w:rsidRPr="00155C00" w:rsidRDefault="00912F8F" w:rsidP="00912F8F">
      <w:pPr>
        <w:pStyle w:val="lst11"/>
        <w:numPr>
          <w:ilvl w:val="0"/>
          <w:numId w:val="0"/>
        </w:numPr>
        <w:ind w:left="720" w:hanging="720"/>
        <w:jc w:val="left"/>
        <w:rPr>
          <w:rFonts w:cs="Arial"/>
          <w:color w:val="00427C"/>
          <w:szCs w:val="18"/>
        </w:rPr>
      </w:pPr>
      <w:r>
        <w:rPr>
          <w:rFonts w:cs="Arial"/>
          <w:color w:val="00427C"/>
          <w:szCs w:val="18"/>
        </w:rPr>
        <w:t>7.6</w:t>
      </w:r>
      <w:r>
        <w:rPr>
          <w:rFonts w:cs="Arial"/>
          <w:color w:val="00427C"/>
          <w:szCs w:val="18"/>
        </w:rPr>
        <w:tab/>
      </w:r>
      <w:r w:rsidR="00DD6C16" w:rsidRPr="00155C00">
        <w:rPr>
          <w:rFonts w:cs="Arial"/>
          <w:color w:val="00427C"/>
          <w:szCs w:val="18"/>
        </w:rPr>
        <w:t>Het bepaalde in het vorige lid is niet van toepassing indien Leverancier aantoont dat Acceptatie wordt onthouden als gevolg van Gebreken die Opdrachtgever redelijkerwijs bij het voor de eerste maal doorlopen van de Acceptatieprocedure had moeten constateren.</w:t>
      </w:r>
    </w:p>
    <w:p w14:paraId="2016CF59" w14:textId="0404D7E1" w:rsidR="002B5BD8" w:rsidRPr="00155C00" w:rsidRDefault="00912F8F" w:rsidP="00912F8F">
      <w:pPr>
        <w:pStyle w:val="lst11"/>
        <w:numPr>
          <w:ilvl w:val="0"/>
          <w:numId w:val="0"/>
        </w:numPr>
        <w:ind w:left="720" w:hanging="720"/>
        <w:jc w:val="left"/>
        <w:rPr>
          <w:rFonts w:cs="Arial"/>
          <w:color w:val="00427C"/>
          <w:szCs w:val="18"/>
        </w:rPr>
      </w:pPr>
      <w:r>
        <w:rPr>
          <w:rFonts w:cs="Arial"/>
          <w:color w:val="00427C"/>
          <w:szCs w:val="18"/>
        </w:rPr>
        <w:lastRenderedPageBreak/>
        <w:t>7.7</w:t>
      </w:r>
      <w:r>
        <w:rPr>
          <w:rFonts w:cs="Arial"/>
          <w:color w:val="00427C"/>
          <w:szCs w:val="18"/>
        </w:rPr>
        <w:tab/>
      </w:r>
      <w:r w:rsidR="000741E9" w:rsidRPr="00155C00">
        <w:rPr>
          <w:rFonts w:cs="Arial"/>
          <w:color w:val="00427C"/>
          <w:szCs w:val="18"/>
        </w:rPr>
        <w:t>Voor Gebreken die niet binnen de overeengekomen planning kunnen worden opgelost, kan met wederzijds goedvinden worden besloten om tijdelijk een acceptabele workaroun</w:t>
      </w:r>
      <w:r w:rsidR="002A69F8" w:rsidRPr="00155C00">
        <w:rPr>
          <w:rFonts w:cs="Arial"/>
          <w:color w:val="00427C"/>
          <w:szCs w:val="18"/>
        </w:rPr>
        <w:t>d aan te brengen en/of om hier</w:t>
      </w:r>
      <w:r w:rsidR="000741E9" w:rsidRPr="00155C00">
        <w:rPr>
          <w:rFonts w:cs="Arial"/>
          <w:color w:val="00427C"/>
          <w:szCs w:val="18"/>
        </w:rPr>
        <w:t>voor later een oplossing te vinden.</w:t>
      </w:r>
    </w:p>
    <w:p w14:paraId="261D510A" w14:textId="178BA143" w:rsidR="000741E9" w:rsidRPr="00155C00" w:rsidRDefault="00912F8F" w:rsidP="00912F8F">
      <w:pPr>
        <w:pStyle w:val="lst11"/>
        <w:numPr>
          <w:ilvl w:val="0"/>
          <w:numId w:val="0"/>
        </w:numPr>
        <w:ind w:left="720" w:hanging="720"/>
        <w:jc w:val="left"/>
        <w:rPr>
          <w:rFonts w:cs="Arial"/>
          <w:color w:val="00427C"/>
          <w:szCs w:val="18"/>
        </w:rPr>
      </w:pPr>
      <w:r>
        <w:rPr>
          <w:rFonts w:cs="Arial"/>
          <w:color w:val="00427C"/>
          <w:szCs w:val="18"/>
        </w:rPr>
        <w:t>7.8</w:t>
      </w:r>
      <w:r>
        <w:rPr>
          <w:rFonts w:cs="Arial"/>
          <w:color w:val="00427C"/>
          <w:szCs w:val="18"/>
        </w:rPr>
        <w:tab/>
      </w:r>
      <w:r w:rsidR="000741E9" w:rsidRPr="00155C00">
        <w:rPr>
          <w:rFonts w:cs="Arial"/>
          <w:color w:val="00427C"/>
          <w:szCs w:val="18"/>
        </w:rPr>
        <w:t>Gebreken die (individueel noch gezamenlijk) het gebruik voor productieve doelei</w:t>
      </w:r>
      <w:r w:rsidR="002A69F8" w:rsidRPr="00155C00">
        <w:rPr>
          <w:rFonts w:cs="Arial"/>
          <w:color w:val="00427C"/>
          <w:szCs w:val="18"/>
        </w:rPr>
        <w:t>nden van (het betreffende onder</w:t>
      </w:r>
      <w:r w:rsidR="000741E9" w:rsidRPr="00155C00">
        <w:rPr>
          <w:rFonts w:cs="Arial"/>
          <w:color w:val="00427C"/>
          <w:szCs w:val="18"/>
        </w:rPr>
        <w:t>deel van) de ICT Prestatie</w:t>
      </w:r>
      <w:r w:rsidR="00070724" w:rsidRPr="00155C00">
        <w:rPr>
          <w:rFonts w:cs="Arial"/>
          <w:color w:val="00427C"/>
          <w:szCs w:val="18"/>
        </w:rPr>
        <w:t xml:space="preserve"> niet in de weg staan</w:t>
      </w:r>
      <w:r w:rsidR="000741E9" w:rsidRPr="00155C00">
        <w:rPr>
          <w:rFonts w:cs="Arial"/>
          <w:color w:val="00427C"/>
          <w:szCs w:val="18"/>
        </w:rPr>
        <w:t>, kunnen geen grond vormen voor niet-Acceptatie, onverminderd de verplichting van Leverancier om die op korte termijn te herstellen.</w:t>
      </w:r>
    </w:p>
    <w:p w14:paraId="4DBABFF4" w14:textId="14DE9CB6" w:rsidR="000741E9" w:rsidRPr="00155C00" w:rsidRDefault="00912F8F" w:rsidP="00912F8F">
      <w:pPr>
        <w:pStyle w:val="lst11"/>
        <w:numPr>
          <w:ilvl w:val="0"/>
          <w:numId w:val="0"/>
        </w:numPr>
        <w:ind w:left="720" w:hanging="720"/>
        <w:jc w:val="left"/>
        <w:rPr>
          <w:rFonts w:cs="Arial"/>
          <w:color w:val="00427C"/>
          <w:szCs w:val="18"/>
        </w:rPr>
      </w:pPr>
      <w:r>
        <w:rPr>
          <w:rFonts w:cs="Arial"/>
          <w:color w:val="00427C"/>
          <w:szCs w:val="18"/>
        </w:rPr>
        <w:t>7.9</w:t>
      </w:r>
      <w:r>
        <w:rPr>
          <w:rFonts w:cs="Arial"/>
          <w:color w:val="00427C"/>
          <w:szCs w:val="18"/>
        </w:rPr>
        <w:tab/>
      </w:r>
      <w:r w:rsidR="000741E9" w:rsidRPr="00155C00">
        <w:rPr>
          <w:rFonts w:cs="Arial"/>
          <w:color w:val="00427C"/>
          <w:szCs w:val="18"/>
        </w:rPr>
        <w:t>Indien de ICT Prestatie in deelleveringen wordt geleverd, vindt na iedere levering een Acceptatieprocedure plaats en vindt na Acceptatie van het laatste deel van de ICT Prestatie vervolgens een integrale Acceptatieprocedure plaats, waarbij de gehele ICT Prestatie alsmede de samenhang van deelleveringen (‘som der delen’) op Gebreken wordt getoetst. Er is pas sprake van Acceptatie na het succesvol doorlopen van de integrale Acceptatieprocedure.</w:t>
      </w:r>
    </w:p>
    <w:p w14:paraId="1062CCE2" w14:textId="310758D0" w:rsidR="000741E9" w:rsidRPr="00155C00" w:rsidRDefault="00912F8F" w:rsidP="00912F8F">
      <w:pPr>
        <w:pStyle w:val="lst11"/>
        <w:numPr>
          <w:ilvl w:val="0"/>
          <w:numId w:val="0"/>
        </w:numPr>
        <w:ind w:left="720" w:hanging="720"/>
        <w:jc w:val="left"/>
        <w:rPr>
          <w:rFonts w:cs="Arial"/>
          <w:color w:val="00427C"/>
          <w:szCs w:val="18"/>
        </w:rPr>
      </w:pPr>
      <w:r>
        <w:rPr>
          <w:rFonts w:cs="Arial"/>
          <w:color w:val="00427C"/>
          <w:szCs w:val="18"/>
        </w:rPr>
        <w:t>7.10</w:t>
      </w:r>
      <w:r>
        <w:rPr>
          <w:rFonts w:cs="Arial"/>
          <w:color w:val="00427C"/>
          <w:szCs w:val="18"/>
        </w:rPr>
        <w:tab/>
      </w:r>
      <w:r w:rsidR="000741E9" w:rsidRPr="00155C00">
        <w:rPr>
          <w:rFonts w:cs="Arial"/>
          <w:color w:val="00427C"/>
          <w:szCs w:val="18"/>
        </w:rPr>
        <w:t>Acceptatie wordt geacht te hebben plaatsgevonden indien Opdrachtgever de ICT Prestatie voor productieve doeleinden in gebruik heeft genomen binnen zijn organisatie</w:t>
      </w:r>
      <w:r w:rsidR="00B8215E" w:rsidRPr="00155C00">
        <w:rPr>
          <w:rFonts w:cs="Arial"/>
          <w:color w:val="00427C"/>
          <w:szCs w:val="18"/>
        </w:rPr>
        <w:t>, tenzij</w:t>
      </w:r>
      <w:r w:rsidR="00872886" w:rsidRPr="00155C00">
        <w:rPr>
          <w:rFonts w:cs="Arial"/>
          <w:color w:val="00427C"/>
          <w:szCs w:val="18"/>
        </w:rPr>
        <w:t xml:space="preserve"> </w:t>
      </w:r>
      <w:r w:rsidR="00F46930" w:rsidRPr="00155C00">
        <w:rPr>
          <w:rFonts w:cs="Arial"/>
          <w:color w:val="00427C"/>
          <w:szCs w:val="18"/>
        </w:rPr>
        <w:t xml:space="preserve">de vroegtijdige ingebruikname van de ICT Prestatie voor productieve doeleinden </w:t>
      </w:r>
      <w:r w:rsidR="0035411E" w:rsidRPr="00155C00">
        <w:rPr>
          <w:rFonts w:cs="Arial"/>
          <w:color w:val="00427C"/>
          <w:szCs w:val="18"/>
        </w:rPr>
        <w:t xml:space="preserve">verband houdt met </w:t>
      </w:r>
      <w:r w:rsidR="0023781D" w:rsidRPr="00155C00">
        <w:rPr>
          <w:rFonts w:cs="Arial"/>
          <w:color w:val="00427C"/>
          <w:szCs w:val="18"/>
        </w:rPr>
        <w:t xml:space="preserve">vertragingen of </w:t>
      </w:r>
      <w:r w:rsidR="001001B2" w:rsidRPr="00155C00">
        <w:rPr>
          <w:rFonts w:cs="Arial"/>
          <w:color w:val="00427C"/>
          <w:szCs w:val="18"/>
        </w:rPr>
        <w:t xml:space="preserve">tekortschieten </w:t>
      </w:r>
      <w:r w:rsidR="0023781D" w:rsidRPr="00155C00">
        <w:rPr>
          <w:rFonts w:cs="Arial"/>
          <w:color w:val="00427C"/>
          <w:szCs w:val="18"/>
        </w:rPr>
        <w:t xml:space="preserve">aan de zijde </w:t>
      </w:r>
      <w:r w:rsidR="001001B2" w:rsidRPr="00155C00">
        <w:rPr>
          <w:rFonts w:cs="Arial"/>
          <w:color w:val="00427C"/>
          <w:szCs w:val="18"/>
        </w:rPr>
        <w:t>van Leverancier</w:t>
      </w:r>
      <w:r w:rsidR="00C777C3" w:rsidRPr="00155C00">
        <w:rPr>
          <w:rFonts w:cs="Arial"/>
          <w:color w:val="00427C"/>
          <w:szCs w:val="18"/>
        </w:rPr>
        <w:t>.</w:t>
      </w:r>
    </w:p>
    <w:p w14:paraId="395ABA64" w14:textId="05C6C376" w:rsidR="00F81471" w:rsidRPr="003A46D4" w:rsidRDefault="00912F8F" w:rsidP="00912F8F">
      <w:pPr>
        <w:pStyle w:val="Kop3"/>
        <w:numPr>
          <w:ilvl w:val="0"/>
          <w:numId w:val="0"/>
        </w:numPr>
      </w:pPr>
      <w:bookmarkStart w:id="14" w:name="_Toc92395568"/>
      <w:r>
        <w:t xml:space="preserve">Artikel 8 </w:t>
      </w:r>
      <w:r w:rsidR="000741E9" w:rsidRPr="003A46D4">
        <w:t>Onderhoud en ondersteuning</w:t>
      </w:r>
      <w:bookmarkEnd w:id="14"/>
    </w:p>
    <w:p w14:paraId="68AD6252" w14:textId="77777777" w:rsidR="000741E9" w:rsidRPr="00155C00" w:rsidRDefault="000741E9" w:rsidP="00B76FAD">
      <w:pPr>
        <w:ind w:firstLine="708"/>
        <w:jc w:val="left"/>
        <w:rPr>
          <w:rFonts w:cs="Arial"/>
          <w:color w:val="00427C"/>
          <w:szCs w:val="18"/>
          <w:u w:val="single"/>
        </w:rPr>
      </w:pPr>
      <w:r w:rsidRPr="00155C00">
        <w:rPr>
          <w:rFonts w:cs="Arial"/>
          <w:color w:val="00427C"/>
          <w:szCs w:val="18"/>
          <w:u w:val="single"/>
        </w:rPr>
        <w:t>Algemeen</w:t>
      </w:r>
    </w:p>
    <w:p w14:paraId="5EA1D561" w14:textId="39ECD8AE" w:rsidR="00F81471" w:rsidRPr="00155C00" w:rsidRDefault="00912F8F" w:rsidP="00912F8F">
      <w:pPr>
        <w:pStyle w:val="lst11"/>
        <w:numPr>
          <w:ilvl w:val="0"/>
          <w:numId w:val="0"/>
        </w:numPr>
        <w:ind w:left="708" w:hanging="708"/>
        <w:jc w:val="left"/>
        <w:rPr>
          <w:rFonts w:cs="Arial"/>
          <w:color w:val="00427C"/>
          <w:szCs w:val="18"/>
        </w:rPr>
      </w:pPr>
      <w:r>
        <w:rPr>
          <w:rFonts w:cs="Arial"/>
          <w:color w:val="00427C"/>
          <w:szCs w:val="18"/>
        </w:rPr>
        <w:t>8.1</w:t>
      </w:r>
      <w:r>
        <w:rPr>
          <w:rFonts w:cs="Arial"/>
          <w:color w:val="00427C"/>
          <w:szCs w:val="18"/>
        </w:rPr>
        <w:tab/>
      </w:r>
      <w:r w:rsidR="000741E9" w:rsidRPr="00155C00">
        <w:rPr>
          <w:rFonts w:cs="Arial"/>
          <w:color w:val="00427C"/>
          <w:szCs w:val="18"/>
        </w:rPr>
        <w:t>Tenzij anders overeengekomen, verricht Leverancier Onderhoud aan de ICT Prestatie tegen de in de Overeenkomst beschreven vergoeding. Het Onderhoud gaat in vanaf de Acceptatie van (het betreffende deel van) de ICT Prestatie.</w:t>
      </w:r>
    </w:p>
    <w:p w14:paraId="0183D22B" w14:textId="56FC4550" w:rsidR="000741E9" w:rsidRPr="00155C00" w:rsidRDefault="00912F8F" w:rsidP="00912F8F">
      <w:pPr>
        <w:pStyle w:val="lst11"/>
        <w:numPr>
          <w:ilvl w:val="0"/>
          <w:numId w:val="0"/>
        </w:numPr>
        <w:ind w:left="708" w:hanging="708"/>
        <w:jc w:val="left"/>
        <w:rPr>
          <w:rFonts w:cs="Arial"/>
          <w:color w:val="00427C"/>
          <w:szCs w:val="18"/>
        </w:rPr>
      </w:pPr>
      <w:r>
        <w:rPr>
          <w:rFonts w:cs="Arial"/>
          <w:color w:val="00427C"/>
          <w:szCs w:val="18"/>
        </w:rPr>
        <w:t>8.2</w:t>
      </w:r>
      <w:r>
        <w:rPr>
          <w:rFonts w:cs="Arial"/>
          <w:color w:val="00427C"/>
          <w:szCs w:val="18"/>
        </w:rPr>
        <w:tab/>
      </w:r>
      <w:r w:rsidR="000741E9" w:rsidRPr="00155C00">
        <w:rPr>
          <w:rFonts w:cs="Arial"/>
          <w:color w:val="00427C"/>
          <w:szCs w:val="18"/>
        </w:rPr>
        <w:t>De hierna te beschrijven voorwaarden gelden als (minimum) voorwaarden voor Onderhoud, tenzij hiervan in de Overeenkomst/SLA is afgeweken.</w:t>
      </w:r>
    </w:p>
    <w:p w14:paraId="39226CA0" w14:textId="620BC277" w:rsidR="000741E9" w:rsidRPr="00155C00" w:rsidRDefault="00912F8F" w:rsidP="00912F8F">
      <w:pPr>
        <w:pStyle w:val="lst11"/>
        <w:numPr>
          <w:ilvl w:val="0"/>
          <w:numId w:val="0"/>
        </w:numPr>
        <w:jc w:val="left"/>
        <w:rPr>
          <w:rFonts w:cs="Arial"/>
          <w:color w:val="00427C"/>
          <w:szCs w:val="18"/>
        </w:rPr>
      </w:pPr>
      <w:r>
        <w:rPr>
          <w:rFonts w:cs="Arial"/>
          <w:color w:val="00427C"/>
          <w:szCs w:val="18"/>
        </w:rPr>
        <w:t>8.3</w:t>
      </w:r>
      <w:r>
        <w:rPr>
          <w:rFonts w:cs="Arial"/>
          <w:color w:val="00427C"/>
          <w:szCs w:val="18"/>
        </w:rPr>
        <w:tab/>
      </w:r>
      <w:r w:rsidR="000741E9" w:rsidRPr="00155C00">
        <w:rPr>
          <w:rFonts w:cs="Arial"/>
          <w:color w:val="00427C"/>
          <w:szCs w:val="18"/>
        </w:rPr>
        <w:t>Het Onderhoud omvat, tenzij anders overeengekomen, ten minste de volgende diensten:</w:t>
      </w:r>
    </w:p>
    <w:p w14:paraId="78AE0805" w14:textId="77777777" w:rsidR="000741E9" w:rsidRPr="007C6F60" w:rsidRDefault="000741E9" w:rsidP="007C6F60">
      <w:pPr>
        <w:pStyle w:val="lst111"/>
        <w:numPr>
          <w:ilvl w:val="2"/>
          <w:numId w:val="17"/>
        </w:numPr>
        <w:jc w:val="left"/>
        <w:rPr>
          <w:rFonts w:cs="Arial"/>
          <w:color w:val="00427C"/>
          <w:szCs w:val="18"/>
        </w:rPr>
      </w:pPr>
      <w:r w:rsidRPr="007C6F60">
        <w:rPr>
          <w:rFonts w:cs="Arial"/>
          <w:color w:val="00427C"/>
          <w:szCs w:val="18"/>
        </w:rPr>
        <w:t>Correctief Onderhoud;</w:t>
      </w:r>
    </w:p>
    <w:p w14:paraId="4776A193" w14:textId="77777777" w:rsidR="000741E9" w:rsidRPr="007C6F60" w:rsidRDefault="000741E9" w:rsidP="007C6F60">
      <w:pPr>
        <w:pStyle w:val="lst111"/>
        <w:numPr>
          <w:ilvl w:val="2"/>
          <w:numId w:val="17"/>
        </w:numPr>
        <w:jc w:val="left"/>
        <w:rPr>
          <w:rFonts w:cs="Arial"/>
          <w:color w:val="00427C"/>
          <w:szCs w:val="18"/>
        </w:rPr>
      </w:pPr>
      <w:r w:rsidRPr="007C6F60">
        <w:rPr>
          <w:rFonts w:cs="Arial"/>
          <w:color w:val="00427C"/>
          <w:szCs w:val="18"/>
        </w:rPr>
        <w:t>Preventief Onderhoud;</w:t>
      </w:r>
    </w:p>
    <w:p w14:paraId="2D2164B0" w14:textId="430CAFD8" w:rsidR="000741E9" w:rsidRPr="007C6F60" w:rsidRDefault="00907724" w:rsidP="007C6F60">
      <w:pPr>
        <w:pStyle w:val="lst111"/>
        <w:numPr>
          <w:ilvl w:val="2"/>
          <w:numId w:val="17"/>
        </w:numPr>
        <w:jc w:val="left"/>
        <w:rPr>
          <w:rFonts w:cs="Arial"/>
          <w:color w:val="00427C"/>
          <w:szCs w:val="18"/>
        </w:rPr>
      </w:pPr>
      <w:r w:rsidRPr="007C6F60">
        <w:rPr>
          <w:rFonts w:cs="Arial"/>
          <w:color w:val="00427C"/>
          <w:szCs w:val="18"/>
        </w:rPr>
        <w:t xml:space="preserve">Innovatief </w:t>
      </w:r>
      <w:r w:rsidR="000741E9" w:rsidRPr="007C6F60">
        <w:rPr>
          <w:rFonts w:cs="Arial"/>
          <w:color w:val="00427C"/>
          <w:szCs w:val="18"/>
        </w:rPr>
        <w:t>Onderhoud;</w:t>
      </w:r>
    </w:p>
    <w:p w14:paraId="75207712" w14:textId="2191CEC8" w:rsidR="000741E9" w:rsidRPr="007C6F60" w:rsidRDefault="004B08BC" w:rsidP="007C6F60">
      <w:pPr>
        <w:pStyle w:val="lst111"/>
        <w:numPr>
          <w:ilvl w:val="2"/>
          <w:numId w:val="17"/>
        </w:numPr>
        <w:jc w:val="left"/>
        <w:rPr>
          <w:rFonts w:cs="Arial"/>
          <w:color w:val="00427C"/>
          <w:szCs w:val="18"/>
        </w:rPr>
      </w:pPr>
      <w:r>
        <w:rPr>
          <w:rFonts w:cs="Arial"/>
          <w:color w:val="00427C"/>
          <w:szCs w:val="18"/>
        </w:rPr>
        <w:t>g</w:t>
      </w:r>
      <w:r w:rsidR="000741E9" w:rsidRPr="007C6F60">
        <w:rPr>
          <w:rFonts w:cs="Arial"/>
          <w:color w:val="00427C"/>
          <w:szCs w:val="18"/>
        </w:rPr>
        <w:t>ebruikersondersteuning.</w:t>
      </w:r>
    </w:p>
    <w:p w14:paraId="7984E426" w14:textId="627EDB2B" w:rsidR="000741E9" w:rsidRPr="00155C00" w:rsidRDefault="00912F8F" w:rsidP="004413BB">
      <w:pPr>
        <w:pStyle w:val="lst11"/>
        <w:numPr>
          <w:ilvl w:val="0"/>
          <w:numId w:val="0"/>
        </w:numPr>
        <w:ind w:left="709" w:hanging="709"/>
        <w:jc w:val="left"/>
        <w:rPr>
          <w:rFonts w:cs="Arial"/>
          <w:color w:val="00427C"/>
          <w:szCs w:val="18"/>
        </w:rPr>
      </w:pPr>
      <w:r>
        <w:rPr>
          <w:rFonts w:cs="Arial"/>
          <w:color w:val="00427C"/>
          <w:szCs w:val="18"/>
        </w:rPr>
        <w:t>8.4</w:t>
      </w:r>
      <w:r w:rsidR="004413BB">
        <w:rPr>
          <w:rFonts w:cs="Arial"/>
          <w:color w:val="00427C"/>
          <w:szCs w:val="18"/>
        </w:rPr>
        <w:t xml:space="preserve"> </w:t>
      </w:r>
      <w:r w:rsidR="004413BB">
        <w:rPr>
          <w:rFonts w:cs="Arial"/>
          <w:color w:val="00427C"/>
          <w:szCs w:val="18"/>
        </w:rPr>
        <w:tab/>
      </w:r>
      <w:r w:rsidR="000741E9" w:rsidRPr="00155C00">
        <w:rPr>
          <w:rFonts w:cs="Arial"/>
          <w:color w:val="00427C"/>
          <w:szCs w:val="18"/>
        </w:rPr>
        <w:t>Het moment van het verrichten van Onderhoud wordt in onderling overleg bepaald. Uitgangspunt daarbij is dat Onderhoud op zodanige wijze plaatsvindt dat dit de bedrijfsprocessen van Opdrachtgever</w:t>
      </w:r>
      <w:r w:rsidR="00070724" w:rsidRPr="00155C00">
        <w:rPr>
          <w:rFonts w:cs="Arial"/>
          <w:color w:val="00427C"/>
          <w:szCs w:val="18"/>
        </w:rPr>
        <w:t xml:space="preserve"> het minst verstoort</w:t>
      </w:r>
      <w:r w:rsidR="000741E9" w:rsidRPr="00155C00">
        <w:rPr>
          <w:rFonts w:cs="Arial"/>
          <w:color w:val="00427C"/>
          <w:szCs w:val="18"/>
        </w:rPr>
        <w:t>. Onderhoud dat verstorend is of kan werken voor de bedrijfsprocessen van Opdrachtgever</w:t>
      </w:r>
      <w:r w:rsidR="00070724" w:rsidRPr="00155C00">
        <w:rPr>
          <w:rFonts w:cs="Arial"/>
          <w:color w:val="00427C"/>
          <w:szCs w:val="18"/>
        </w:rPr>
        <w:t>,</w:t>
      </w:r>
      <w:r w:rsidR="000741E9" w:rsidRPr="00155C00">
        <w:rPr>
          <w:rFonts w:cs="Arial"/>
          <w:color w:val="00427C"/>
          <w:szCs w:val="18"/>
        </w:rPr>
        <w:t xml:space="preserve"> wordt bovendien tijdig vooraf aangekondigd.</w:t>
      </w:r>
    </w:p>
    <w:p w14:paraId="56486AFE" w14:textId="7292D9FA" w:rsidR="000741E9" w:rsidRPr="00155C00" w:rsidRDefault="00850DAB" w:rsidP="00B76FAD">
      <w:pPr>
        <w:keepNext/>
        <w:ind w:firstLine="709"/>
        <w:jc w:val="left"/>
        <w:rPr>
          <w:rFonts w:cs="Arial"/>
          <w:color w:val="00427C"/>
          <w:szCs w:val="18"/>
          <w:u w:val="single"/>
        </w:rPr>
      </w:pPr>
      <w:r w:rsidRPr="00155C00">
        <w:rPr>
          <w:rFonts w:cs="Arial"/>
          <w:color w:val="00427C"/>
          <w:szCs w:val="18"/>
          <w:u w:val="single"/>
        </w:rPr>
        <w:t>Bereikbaarheid</w:t>
      </w:r>
      <w:r w:rsidR="0090180F" w:rsidRPr="00155C00">
        <w:rPr>
          <w:rFonts w:cs="Arial"/>
          <w:color w:val="00427C"/>
          <w:szCs w:val="18"/>
          <w:u w:val="single"/>
        </w:rPr>
        <w:t>, melden storingen en Gebreken</w:t>
      </w:r>
    </w:p>
    <w:p w14:paraId="333D8032" w14:textId="6E7B9D03" w:rsidR="007F32EF" w:rsidRPr="00155C00" w:rsidRDefault="004413BB" w:rsidP="004413BB">
      <w:pPr>
        <w:pStyle w:val="lst11"/>
        <w:numPr>
          <w:ilvl w:val="0"/>
          <w:numId w:val="0"/>
        </w:numPr>
        <w:ind w:left="709" w:hanging="709"/>
        <w:jc w:val="left"/>
        <w:rPr>
          <w:rFonts w:cs="Arial"/>
          <w:color w:val="00427C"/>
          <w:szCs w:val="18"/>
        </w:rPr>
      </w:pPr>
      <w:r>
        <w:rPr>
          <w:rFonts w:eastAsia="MS Gothic" w:cs="Arial"/>
          <w:color w:val="00427C"/>
          <w:szCs w:val="18"/>
        </w:rPr>
        <w:t>8.5</w:t>
      </w:r>
      <w:r>
        <w:rPr>
          <w:rFonts w:eastAsia="MS Gothic" w:cs="Arial"/>
          <w:color w:val="00427C"/>
          <w:szCs w:val="18"/>
        </w:rPr>
        <w:tab/>
      </w:r>
      <w:r w:rsidR="00850DAB" w:rsidRPr="00155C00">
        <w:rPr>
          <w:rFonts w:eastAsia="MS Gothic" w:cs="Arial"/>
          <w:color w:val="00427C"/>
          <w:szCs w:val="18"/>
        </w:rPr>
        <w:t xml:space="preserve">Leverancier is in het kader van Onderhoud ieder geval bereikbaar op werkdagen tussen </w:t>
      </w:r>
      <w:r w:rsidR="00850DAB" w:rsidRPr="00797D70">
        <w:rPr>
          <w:rFonts w:eastAsia="MS Gothic" w:cs="Arial"/>
          <w:color w:val="00427C"/>
          <w:szCs w:val="18"/>
        </w:rPr>
        <w:t>08.00-18.00 uur.</w:t>
      </w:r>
    </w:p>
    <w:p w14:paraId="62E4B196" w14:textId="5F73613D" w:rsidR="00D870AD" w:rsidRPr="00155C00" w:rsidRDefault="004413BB" w:rsidP="004413BB">
      <w:pPr>
        <w:pStyle w:val="lst11"/>
        <w:numPr>
          <w:ilvl w:val="0"/>
          <w:numId w:val="0"/>
        </w:numPr>
        <w:jc w:val="left"/>
        <w:rPr>
          <w:rFonts w:cs="Arial"/>
          <w:color w:val="00427C"/>
          <w:szCs w:val="18"/>
        </w:rPr>
      </w:pPr>
      <w:r>
        <w:rPr>
          <w:rFonts w:cs="Arial"/>
          <w:color w:val="00427C"/>
          <w:szCs w:val="18"/>
        </w:rPr>
        <w:t>8.6</w:t>
      </w:r>
      <w:r>
        <w:rPr>
          <w:rFonts w:cs="Arial"/>
          <w:color w:val="00427C"/>
          <w:szCs w:val="18"/>
        </w:rPr>
        <w:tab/>
      </w:r>
      <w:r w:rsidR="00D870AD" w:rsidRPr="00155C00">
        <w:rPr>
          <w:rFonts w:cs="Arial"/>
          <w:color w:val="00427C"/>
          <w:szCs w:val="18"/>
        </w:rPr>
        <w:t xml:space="preserve">Bij Leverancier kunnen zowel Gebreken als andere storingen worden gemeld. </w:t>
      </w:r>
    </w:p>
    <w:p w14:paraId="3C38C5D9" w14:textId="04CC44A6" w:rsidR="0090180F"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t>8.7</w:t>
      </w:r>
      <w:r>
        <w:rPr>
          <w:rFonts w:cs="Arial"/>
          <w:color w:val="00427C"/>
          <w:szCs w:val="18"/>
        </w:rPr>
        <w:tab/>
      </w:r>
      <w:r w:rsidR="0090180F" w:rsidRPr="00155C00">
        <w:rPr>
          <w:rFonts w:cs="Arial"/>
          <w:color w:val="00427C"/>
          <w:szCs w:val="18"/>
        </w:rPr>
        <w:t>Indien en voor zover Leverancier bewijst dat een storing of Gebrek niet aan hem toerekenbaar is, is hij niet verplicht tot herstel daarvan. Indien Opdrachtgever niettemin opdracht geeft tot het pogen tot voornoemd herstel, is Leverancier gerechtigd de kosten gemoeid met het herstel separaat door te berekenen.</w:t>
      </w:r>
    </w:p>
    <w:p w14:paraId="1639B358" w14:textId="4FFA4BB5" w:rsidR="00850DAB" w:rsidRPr="00155C00" w:rsidRDefault="00850DAB" w:rsidP="00B76FAD">
      <w:pPr>
        <w:pStyle w:val="lst11"/>
        <w:keepNext/>
        <w:numPr>
          <w:ilvl w:val="0"/>
          <w:numId w:val="0"/>
        </w:numPr>
        <w:ind w:left="720"/>
        <w:jc w:val="left"/>
        <w:rPr>
          <w:rFonts w:cs="Arial"/>
          <w:color w:val="00427C"/>
          <w:szCs w:val="18"/>
          <w:u w:val="single"/>
        </w:rPr>
      </w:pPr>
      <w:r w:rsidRPr="00155C00">
        <w:rPr>
          <w:rFonts w:cs="Arial"/>
          <w:color w:val="00427C"/>
          <w:szCs w:val="18"/>
          <w:u w:val="single"/>
        </w:rPr>
        <w:lastRenderedPageBreak/>
        <w:t xml:space="preserve">Service </w:t>
      </w:r>
      <w:r w:rsidR="00C13878" w:rsidRPr="00155C00">
        <w:rPr>
          <w:rFonts w:cs="Arial"/>
          <w:color w:val="00427C"/>
          <w:szCs w:val="18"/>
          <w:u w:val="single"/>
        </w:rPr>
        <w:t>L</w:t>
      </w:r>
      <w:r w:rsidRPr="00155C00">
        <w:rPr>
          <w:rFonts w:cs="Arial"/>
          <w:color w:val="00427C"/>
          <w:szCs w:val="18"/>
          <w:u w:val="single"/>
        </w:rPr>
        <w:t xml:space="preserve">evel </w:t>
      </w:r>
      <w:r w:rsidR="00C13878" w:rsidRPr="00155C00">
        <w:rPr>
          <w:rFonts w:cs="Arial"/>
          <w:color w:val="00427C"/>
          <w:szCs w:val="18"/>
          <w:u w:val="single"/>
        </w:rPr>
        <w:t>A</w:t>
      </w:r>
      <w:r w:rsidRPr="00155C00">
        <w:rPr>
          <w:rFonts w:cs="Arial"/>
          <w:color w:val="00427C"/>
          <w:szCs w:val="18"/>
          <w:u w:val="single"/>
        </w:rPr>
        <w:t>greement</w:t>
      </w:r>
    </w:p>
    <w:p w14:paraId="3EA1F682" w14:textId="0EFB2291" w:rsidR="000741E9" w:rsidRPr="00155C00" w:rsidRDefault="004413BB" w:rsidP="004413BB">
      <w:pPr>
        <w:pStyle w:val="lst11"/>
        <w:numPr>
          <w:ilvl w:val="0"/>
          <w:numId w:val="0"/>
        </w:numPr>
        <w:ind w:left="720" w:hanging="720"/>
        <w:jc w:val="left"/>
        <w:rPr>
          <w:rFonts w:cs="Arial"/>
          <w:color w:val="00427C"/>
          <w:szCs w:val="18"/>
        </w:rPr>
      </w:pPr>
      <w:r>
        <w:rPr>
          <w:rFonts w:eastAsia="MS Gothic" w:cs="Arial"/>
          <w:color w:val="00427C"/>
          <w:szCs w:val="18"/>
        </w:rPr>
        <w:t>8.8</w:t>
      </w:r>
      <w:r>
        <w:rPr>
          <w:rFonts w:eastAsia="MS Gothic" w:cs="Arial"/>
          <w:color w:val="00427C"/>
          <w:szCs w:val="18"/>
        </w:rPr>
        <w:tab/>
      </w:r>
      <w:r w:rsidR="00850DAB" w:rsidRPr="00155C00">
        <w:rPr>
          <w:rFonts w:eastAsia="MS Gothic" w:cs="Arial"/>
          <w:color w:val="00427C"/>
          <w:szCs w:val="18"/>
        </w:rPr>
        <w:t xml:space="preserve">Leverancier verklaart zich bereid om – indien en voor zover zulks niet reeds geregeld is in de Overeenkomst – op eerste verzoek van Opdrachtgever een of meer </w:t>
      </w:r>
      <w:r w:rsidR="004062A6" w:rsidRPr="00155C00">
        <w:rPr>
          <w:rFonts w:eastAsia="MS Gothic" w:cs="Arial"/>
          <w:color w:val="00427C"/>
          <w:szCs w:val="18"/>
        </w:rPr>
        <w:t>S</w:t>
      </w:r>
      <w:r w:rsidR="00850DAB" w:rsidRPr="00155C00">
        <w:rPr>
          <w:rFonts w:eastAsia="MS Gothic" w:cs="Arial"/>
          <w:color w:val="00427C"/>
          <w:szCs w:val="18"/>
        </w:rPr>
        <w:t xml:space="preserve">ervice </w:t>
      </w:r>
      <w:r w:rsidR="004062A6" w:rsidRPr="00155C00">
        <w:rPr>
          <w:rFonts w:eastAsia="MS Gothic" w:cs="Arial"/>
          <w:color w:val="00427C"/>
          <w:szCs w:val="18"/>
        </w:rPr>
        <w:t>L</w:t>
      </w:r>
      <w:r w:rsidR="00850DAB" w:rsidRPr="00155C00">
        <w:rPr>
          <w:rFonts w:eastAsia="MS Gothic" w:cs="Arial"/>
          <w:color w:val="00427C"/>
          <w:szCs w:val="18"/>
        </w:rPr>
        <w:t xml:space="preserve">evel </w:t>
      </w:r>
      <w:r w:rsidR="004062A6" w:rsidRPr="00155C00">
        <w:rPr>
          <w:rFonts w:eastAsia="MS Gothic" w:cs="Arial"/>
          <w:color w:val="00427C"/>
          <w:szCs w:val="18"/>
        </w:rPr>
        <w:t>A</w:t>
      </w:r>
      <w:r w:rsidR="00850DAB" w:rsidRPr="00155C00">
        <w:rPr>
          <w:rFonts w:eastAsia="MS Gothic" w:cs="Arial"/>
          <w:color w:val="00427C"/>
          <w:szCs w:val="18"/>
        </w:rPr>
        <w:t xml:space="preserve">greements (SLA’s) te sluiten, waarin concrete </w:t>
      </w:r>
      <w:r w:rsidR="00C13878" w:rsidRPr="00155C00">
        <w:rPr>
          <w:rFonts w:eastAsia="MS Gothic" w:cs="Arial"/>
          <w:color w:val="00427C"/>
          <w:szCs w:val="18"/>
        </w:rPr>
        <w:t>Service Level</w:t>
      </w:r>
      <w:r w:rsidR="00850DAB" w:rsidRPr="00155C00">
        <w:rPr>
          <w:rFonts w:eastAsia="MS Gothic" w:cs="Arial"/>
          <w:color w:val="00427C"/>
          <w:szCs w:val="18"/>
        </w:rPr>
        <w:t xml:space="preserve">s ter zake van het in artikel 8.3 bedoelde Onderhoud worden vastgelegd en waarin maatregelen zijn opgenomen ter zake van het al dan niet halen van de afgesproken </w:t>
      </w:r>
      <w:r w:rsidR="00C13878" w:rsidRPr="00155C00">
        <w:rPr>
          <w:rFonts w:eastAsia="MS Gothic" w:cs="Arial"/>
          <w:color w:val="00427C"/>
          <w:szCs w:val="18"/>
        </w:rPr>
        <w:t>Service Level</w:t>
      </w:r>
      <w:r w:rsidR="00850DAB" w:rsidRPr="00155C00">
        <w:rPr>
          <w:rFonts w:eastAsia="MS Gothic" w:cs="Arial"/>
          <w:color w:val="00427C"/>
          <w:szCs w:val="18"/>
        </w:rPr>
        <w:t>s.</w:t>
      </w:r>
    </w:p>
    <w:p w14:paraId="667AB443" w14:textId="17F9DF97" w:rsidR="00850DAB" w:rsidRPr="00155C00" w:rsidRDefault="004413BB" w:rsidP="004413BB">
      <w:pPr>
        <w:pStyle w:val="lst11"/>
        <w:numPr>
          <w:ilvl w:val="0"/>
          <w:numId w:val="0"/>
        </w:numPr>
        <w:ind w:left="709" w:hanging="709"/>
        <w:jc w:val="left"/>
        <w:rPr>
          <w:rFonts w:cs="Arial"/>
          <w:color w:val="00427C"/>
          <w:szCs w:val="18"/>
        </w:rPr>
      </w:pPr>
      <w:r>
        <w:rPr>
          <w:rFonts w:cs="Arial"/>
          <w:color w:val="00427C"/>
          <w:szCs w:val="18"/>
        </w:rPr>
        <w:t>8.9</w:t>
      </w:r>
      <w:r>
        <w:rPr>
          <w:rFonts w:cs="Arial"/>
          <w:color w:val="00427C"/>
          <w:szCs w:val="18"/>
        </w:rPr>
        <w:tab/>
      </w:r>
      <w:r w:rsidR="00850DAB" w:rsidRPr="00155C00">
        <w:rPr>
          <w:rFonts w:cs="Arial"/>
          <w:color w:val="00427C"/>
          <w:szCs w:val="18"/>
        </w:rPr>
        <w:t xml:space="preserve">De gevolgen van het niet halen van </w:t>
      </w:r>
      <w:r w:rsidR="00C13878" w:rsidRPr="00155C00">
        <w:rPr>
          <w:rFonts w:cs="Arial"/>
          <w:color w:val="00427C"/>
          <w:szCs w:val="18"/>
        </w:rPr>
        <w:t>Service Level</w:t>
      </w:r>
      <w:r w:rsidR="00850DAB" w:rsidRPr="00155C00">
        <w:rPr>
          <w:rFonts w:cs="Arial"/>
          <w:color w:val="00427C"/>
          <w:szCs w:val="18"/>
        </w:rPr>
        <w:t>s worden in de Overeenkomst/SLA geregeld, met dien verstande dat (gedeeltelijke) ontbinding van de Overeenkomst en/of de SLA(‘s) in ieder geval mogelijk is bij het</w:t>
      </w:r>
      <w:r w:rsidR="00C56BA0" w:rsidRPr="00155C00">
        <w:rPr>
          <w:rFonts w:cs="Arial"/>
          <w:color w:val="00427C"/>
          <w:szCs w:val="18"/>
        </w:rPr>
        <w:t xml:space="preserve"> niet halen van dezelfde Service Levels bij</w:t>
      </w:r>
      <w:r w:rsidR="00850DAB" w:rsidRPr="00155C00">
        <w:rPr>
          <w:rFonts w:cs="Arial"/>
          <w:color w:val="00427C"/>
          <w:szCs w:val="18"/>
        </w:rPr>
        <w:t xml:space="preserve"> meerdere </w:t>
      </w:r>
      <w:r w:rsidR="00C56BA0" w:rsidRPr="00155C00">
        <w:rPr>
          <w:rFonts w:cs="Arial"/>
          <w:color w:val="00427C"/>
          <w:szCs w:val="18"/>
        </w:rPr>
        <w:t xml:space="preserve">achtereenvolgende </w:t>
      </w:r>
      <w:r w:rsidR="00850DAB" w:rsidRPr="00155C00">
        <w:rPr>
          <w:rFonts w:cs="Arial"/>
          <w:color w:val="00427C"/>
          <w:szCs w:val="18"/>
        </w:rPr>
        <w:t>meetperiodes. Eventueel in de SLA bedongen maatregelen laten de overige rechten van Opdrachtgever onverlet, waaronder begrepen het recht om naast de maatregel de door hem geleden schade te verhalen. Betaalde sancties (als onderdeel van de afgesproken maatregelen) worden in mindering gebracht op de eventueel te betalen schadevergoeding.</w:t>
      </w:r>
      <w:r w:rsidR="007D6495" w:rsidRPr="00155C00">
        <w:rPr>
          <w:rFonts w:cs="Arial"/>
          <w:color w:val="00427C"/>
          <w:szCs w:val="18"/>
        </w:rPr>
        <w:t xml:space="preserve"> Zie ook artikel 20.</w:t>
      </w:r>
    </w:p>
    <w:p w14:paraId="4A40062D" w14:textId="77777777" w:rsidR="00850DAB" w:rsidRPr="00155C00" w:rsidRDefault="00850DAB" w:rsidP="00B76FAD">
      <w:pPr>
        <w:keepNext/>
        <w:ind w:firstLine="709"/>
        <w:jc w:val="left"/>
        <w:rPr>
          <w:rFonts w:cs="Arial"/>
          <w:color w:val="00427C"/>
          <w:szCs w:val="18"/>
          <w:u w:val="single"/>
        </w:rPr>
      </w:pPr>
      <w:r w:rsidRPr="00155C00">
        <w:rPr>
          <w:rFonts w:cs="Arial"/>
          <w:color w:val="00427C"/>
          <w:szCs w:val="18"/>
          <w:u w:val="single"/>
        </w:rPr>
        <w:t>Preventief en Innovatief Onderhoud</w:t>
      </w:r>
    </w:p>
    <w:p w14:paraId="1539CC7C" w14:textId="7424FFB0" w:rsidR="00850DAB" w:rsidRPr="00155C00" w:rsidRDefault="004413BB" w:rsidP="004413BB">
      <w:pPr>
        <w:pStyle w:val="lst11"/>
        <w:numPr>
          <w:ilvl w:val="0"/>
          <w:numId w:val="0"/>
        </w:numPr>
        <w:jc w:val="left"/>
        <w:rPr>
          <w:rFonts w:cs="Arial"/>
          <w:color w:val="00427C"/>
        </w:rPr>
      </w:pPr>
      <w:bookmarkStart w:id="15" w:name="_Ref42594695"/>
      <w:r>
        <w:rPr>
          <w:rFonts w:cs="Arial"/>
          <w:color w:val="00427C"/>
        </w:rPr>
        <w:t>8.10</w:t>
      </w:r>
      <w:r>
        <w:rPr>
          <w:rFonts w:cs="Arial"/>
          <w:color w:val="00427C"/>
        </w:rPr>
        <w:tab/>
      </w:r>
      <w:r w:rsidR="00850DAB" w:rsidRPr="00155C00">
        <w:rPr>
          <w:rFonts w:cs="Arial"/>
          <w:color w:val="00427C"/>
        </w:rPr>
        <w:t>In het kader van Preventief en/of Innovatief Onderhoud garandeert Leverancier ten minste:</w:t>
      </w:r>
      <w:bookmarkEnd w:id="15"/>
    </w:p>
    <w:p w14:paraId="6566663E" w14:textId="1CA9A13C" w:rsidR="00850DAB" w:rsidRPr="007C6F60" w:rsidRDefault="00850DAB" w:rsidP="007C6F60">
      <w:pPr>
        <w:pStyle w:val="lst111"/>
        <w:numPr>
          <w:ilvl w:val="2"/>
          <w:numId w:val="18"/>
        </w:numPr>
        <w:jc w:val="left"/>
        <w:rPr>
          <w:rFonts w:cs="Arial"/>
          <w:color w:val="00427C"/>
          <w:szCs w:val="18"/>
        </w:rPr>
      </w:pPr>
      <w:r w:rsidRPr="007C6F60">
        <w:rPr>
          <w:rFonts w:cs="Arial"/>
          <w:color w:val="00427C"/>
          <w:szCs w:val="18"/>
        </w:rPr>
        <w:t xml:space="preserve">dat de ICT Prestatie steeds tijdig zal blijven voldoen aan de </w:t>
      </w:r>
      <w:r w:rsidR="006C70C7" w:rsidRPr="007C6F60">
        <w:rPr>
          <w:rFonts w:cs="Arial"/>
          <w:color w:val="00427C"/>
          <w:szCs w:val="18"/>
        </w:rPr>
        <w:t xml:space="preserve">voor het Overeengekomen gebruik </w:t>
      </w:r>
      <w:r w:rsidRPr="007C6F60">
        <w:rPr>
          <w:rFonts w:cs="Arial"/>
          <w:color w:val="00427C"/>
          <w:szCs w:val="18"/>
        </w:rPr>
        <w:t xml:space="preserve">relevante </w:t>
      </w:r>
      <w:r w:rsidR="00FD6C81">
        <w:rPr>
          <w:rFonts w:cs="Arial"/>
          <w:color w:val="00427C"/>
          <w:szCs w:val="18"/>
        </w:rPr>
        <w:t>w</w:t>
      </w:r>
      <w:r w:rsidRPr="007C6F60">
        <w:rPr>
          <w:rFonts w:cs="Arial"/>
          <w:color w:val="00427C"/>
          <w:szCs w:val="18"/>
        </w:rPr>
        <w:t>et- en regelgeving;</w:t>
      </w:r>
    </w:p>
    <w:p w14:paraId="246D5761" w14:textId="13A47DED" w:rsidR="00850DAB" w:rsidRPr="007C6F60" w:rsidRDefault="00850DAB" w:rsidP="007C6F60">
      <w:pPr>
        <w:pStyle w:val="lst111"/>
        <w:numPr>
          <w:ilvl w:val="2"/>
          <w:numId w:val="18"/>
        </w:numPr>
        <w:jc w:val="left"/>
        <w:rPr>
          <w:rFonts w:cs="Arial"/>
          <w:color w:val="00427C"/>
          <w:szCs w:val="18"/>
        </w:rPr>
      </w:pPr>
      <w:r w:rsidRPr="007C6F60">
        <w:rPr>
          <w:rFonts w:cs="Arial"/>
          <w:color w:val="00427C"/>
          <w:szCs w:val="18"/>
        </w:rPr>
        <w:t>dat de ICT Prestatie steeds tijdig geschikt zal blijven voor gegevensuitwisseling met de overige relevante onderdelen van het Applicatielandschap (voor zover bekend bij Leverancier) en in dat kader aan de overeengekomen Interoperabiliteitseisen zal blijven voldoen;</w:t>
      </w:r>
    </w:p>
    <w:p w14:paraId="11BDEB93" w14:textId="2AE0D10E" w:rsidR="00850DAB" w:rsidRPr="007C6F60" w:rsidRDefault="00850DAB" w:rsidP="007C6F60">
      <w:pPr>
        <w:pStyle w:val="lst111"/>
        <w:numPr>
          <w:ilvl w:val="2"/>
          <w:numId w:val="18"/>
        </w:numPr>
        <w:jc w:val="left"/>
        <w:rPr>
          <w:rFonts w:cs="Arial"/>
          <w:color w:val="00427C"/>
          <w:szCs w:val="18"/>
        </w:rPr>
      </w:pPr>
      <w:r w:rsidRPr="007C6F60">
        <w:rPr>
          <w:rFonts w:cs="Arial"/>
          <w:color w:val="00427C"/>
          <w:szCs w:val="18"/>
        </w:rPr>
        <w:t>dat de ICT Prestatie door middel van het tijdig uitbrengen van Updates en/of Upgrades steeds tijdig zal blijven voldoen aan nieuwe versies van normen die in de Overeenkomst als vereiste normen zijn gespecificeerd;</w:t>
      </w:r>
    </w:p>
    <w:p w14:paraId="3E0316E2" w14:textId="77777777" w:rsidR="00850DAB" w:rsidRPr="007C6F60" w:rsidRDefault="00850DAB" w:rsidP="007C6F60">
      <w:pPr>
        <w:pStyle w:val="lst111"/>
        <w:numPr>
          <w:ilvl w:val="2"/>
          <w:numId w:val="18"/>
        </w:numPr>
        <w:jc w:val="left"/>
        <w:rPr>
          <w:rFonts w:cs="Arial"/>
          <w:color w:val="00427C"/>
          <w:szCs w:val="18"/>
        </w:rPr>
      </w:pPr>
      <w:r w:rsidRPr="007C6F60">
        <w:rPr>
          <w:rFonts w:cs="Arial"/>
          <w:color w:val="00427C"/>
          <w:szCs w:val="18"/>
        </w:rPr>
        <w:t>dat bij het uitbrengen van Updates en/of Upgrades de performance van de ICT Prestatie ten minste gelijk blijft en dat de ICT Prestatie blijft voldoen aan het Overeengekomen gebruik.</w:t>
      </w:r>
    </w:p>
    <w:p w14:paraId="11FD9A32" w14:textId="06866725" w:rsidR="002C3A0B" w:rsidRPr="00155C00" w:rsidRDefault="002C3A0B" w:rsidP="00B76FAD">
      <w:pPr>
        <w:pStyle w:val="lst111"/>
        <w:numPr>
          <w:ilvl w:val="0"/>
          <w:numId w:val="0"/>
        </w:numPr>
        <w:ind w:left="720"/>
        <w:jc w:val="left"/>
        <w:rPr>
          <w:rFonts w:cs="Arial"/>
          <w:color w:val="00427C"/>
          <w:szCs w:val="18"/>
        </w:rPr>
      </w:pPr>
      <w:r w:rsidRPr="00155C00">
        <w:rPr>
          <w:rFonts w:cs="Arial"/>
          <w:color w:val="00427C"/>
          <w:szCs w:val="18"/>
        </w:rPr>
        <w:t>Zie ook artikel 10 Garanties.</w:t>
      </w:r>
    </w:p>
    <w:p w14:paraId="1791A396" w14:textId="7A2EE2A4" w:rsidR="00850DAB" w:rsidRPr="00155C00" w:rsidRDefault="004413BB" w:rsidP="004413BB">
      <w:pPr>
        <w:pStyle w:val="lst11"/>
        <w:numPr>
          <w:ilvl w:val="0"/>
          <w:numId w:val="0"/>
        </w:numPr>
        <w:ind w:left="720" w:hanging="720"/>
        <w:jc w:val="left"/>
        <w:rPr>
          <w:rFonts w:cs="Arial"/>
          <w:color w:val="00427C"/>
        </w:rPr>
      </w:pPr>
      <w:r>
        <w:rPr>
          <w:rFonts w:cs="Arial"/>
          <w:color w:val="00427C"/>
          <w:szCs w:val="18"/>
        </w:rPr>
        <w:t>8.11</w:t>
      </w:r>
      <w:r>
        <w:rPr>
          <w:rFonts w:cs="Arial"/>
          <w:color w:val="00427C"/>
          <w:szCs w:val="18"/>
        </w:rPr>
        <w:tab/>
      </w:r>
      <w:r w:rsidR="007D1D60" w:rsidRPr="00155C00">
        <w:rPr>
          <w:rFonts w:cs="Arial"/>
          <w:color w:val="00427C"/>
          <w:szCs w:val="18"/>
        </w:rPr>
        <w:t xml:space="preserve">Tenzij in de Overeenkomst uitdrukkelijk anders is bepaald, of de ICT Prestatie naar zijn aard niet geïmplementeerd kan worden, </w:t>
      </w:r>
      <w:r w:rsidR="00850DAB" w:rsidRPr="00155C00">
        <w:rPr>
          <w:rFonts w:cs="Arial"/>
          <w:color w:val="00427C"/>
        </w:rPr>
        <w:t>verzorgt Leverancier de Implementatie van Updates en Upgrades, tegen een nader overeen te komen vergoeding. De bepalingen omtrent Implementatie en Acceptatie zijn in dat geval van overeenkomstige toepassing, met dien verstande dat bij Implementatie van een Update in beginsel geen Acceptatieprocedure zal plaatsvinden.</w:t>
      </w:r>
    </w:p>
    <w:p w14:paraId="493D6FE8" w14:textId="5EE52EF8" w:rsidR="00850DAB" w:rsidRPr="00155C00" w:rsidRDefault="007C6F60" w:rsidP="004413BB">
      <w:pPr>
        <w:pStyle w:val="lst11"/>
        <w:numPr>
          <w:ilvl w:val="0"/>
          <w:numId w:val="0"/>
        </w:numPr>
        <w:ind w:left="720" w:hanging="720"/>
        <w:jc w:val="left"/>
        <w:rPr>
          <w:rFonts w:cs="Arial"/>
          <w:color w:val="00427C"/>
          <w:szCs w:val="18"/>
        </w:rPr>
      </w:pPr>
      <w:r>
        <w:rPr>
          <w:rFonts w:cs="Arial"/>
          <w:color w:val="00427C"/>
          <w:szCs w:val="18"/>
        </w:rPr>
        <w:br w:type="column"/>
      </w:r>
      <w:r w:rsidR="004413BB">
        <w:rPr>
          <w:rFonts w:cs="Arial"/>
          <w:color w:val="00427C"/>
          <w:szCs w:val="18"/>
        </w:rPr>
        <w:lastRenderedPageBreak/>
        <w:t>8.12</w:t>
      </w:r>
      <w:r w:rsidR="004413BB">
        <w:rPr>
          <w:rFonts w:cs="Arial"/>
          <w:color w:val="00427C"/>
          <w:szCs w:val="18"/>
        </w:rPr>
        <w:tab/>
      </w:r>
      <w:r w:rsidR="00850DAB" w:rsidRPr="00C129C5">
        <w:rPr>
          <w:rFonts w:cs="Arial"/>
          <w:color w:val="00427C"/>
          <w:szCs w:val="18"/>
        </w:rPr>
        <w:t xml:space="preserve">Opdrachtgever is – behoudens in de situatie als bedoeld in artikel </w:t>
      </w:r>
      <w:r w:rsidR="00C129C5" w:rsidRPr="00C129C5">
        <w:rPr>
          <w:rFonts w:cs="Arial"/>
          <w:color w:val="00427C"/>
          <w:szCs w:val="18"/>
        </w:rPr>
        <w:t>30</w:t>
      </w:r>
      <w:r w:rsidR="00850DAB" w:rsidRPr="00C129C5">
        <w:rPr>
          <w:rFonts w:cs="Arial"/>
          <w:color w:val="00427C"/>
          <w:szCs w:val="18"/>
        </w:rPr>
        <w:t>.4</w:t>
      </w:r>
      <w:r w:rsidR="00850DAB" w:rsidRPr="00155C00">
        <w:rPr>
          <w:rFonts w:cs="Arial"/>
          <w:color w:val="00427C"/>
          <w:szCs w:val="18"/>
        </w:rPr>
        <w:t xml:space="preserve"> – gerechtigd het gebruik en/of de Implementatie van Updates en Upgrades te weigeren, zonder dat dit afbreuk doet aan het door Leverancier te verlenen Onderhoud, met dien verstande dat:</w:t>
      </w:r>
    </w:p>
    <w:p w14:paraId="54FAFCE2" w14:textId="6BF04A8A" w:rsidR="00850DAB" w:rsidRPr="007C6F60" w:rsidRDefault="00850DAB" w:rsidP="007C6F60">
      <w:pPr>
        <w:pStyle w:val="lst111"/>
        <w:numPr>
          <w:ilvl w:val="2"/>
          <w:numId w:val="19"/>
        </w:numPr>
        <w:jc w:val="left"/>
        <w:rPr>
          <w:rFonts w:cs="Arial"/>
          <w:color w:val="00427C"/>
          <w:szCs w:val="18"/>
        </w:rPr>
      </w:pPr>
      <w:r w:rsidRPr="007C6F60">
        <w:rPr>
          <w:rFonts w:cs="Arial"/>
          <w:color w:val="00427C"/>
          <w:szCs w:val="18"/>
        </w:rPr>
        <w:t>er geen sprake is van een tekortkoming van Leverancier in het kader van Onderhoud indien een bepaald Gebrek in een Update en/of Upgrade is verholpen en Opdrachtgever de ingebruikname van die Update of Upgrade weigert;</w:t>
      </w:r>
    </w:p>
    <w:p w14:paraId="0C79A731" w14:textId="0C218B01" w:rsidR="00281D86" w:rsidRPr="007C6F60" w:rsidRDefault="00850DAB" w:rsidP="007C6F60">
      <w:pPr>
        <w:pStyle w:val="lst111"/>
        <w:numPr>
          <w:ilvl w:val="2"/>
          <w:numId w:val="19"/>
        </w:numPr>
        <w:jc w:val="left"/>
        <w:rPr>
          <w:rFonts w:cs="Arial"/>
          <w:color w:val="00427C"/>
          <w:szCs w:val="18"/>
        </w:rPr>
      </w:pPr>
      <w:r w:rsidRPr="007C6F60">
        <w:rPr>
          <w:rFonts w:cs="Arial"/>
          <w:color w:val="00427C"/>
          <w:szCs w:val="18"/>
        </w:rPr>
        <w:t xml:space="preserve">Opdrachtgever maximaal </w:t>
      </w:r>
      <w:r w:rsidR="00934511" w:rsidRPr="007C6F60">
        <w:rPr>
          <w:rFonts w:cs="Arial"/>
          <w:color w:val="00427C"/>
          <w:szCs w:val="18"/>
        </w:rPr>
        <w:t xml:space="preserve">18 </w:t>
      </w:r>
      <w:r w:rsidRPr="007C6F60">
        <w:rPr>
          <w:rFonts w:cs="Arial"/>
          <w:color w:val="00427C"/>
          <w:szCs w:val="18"/>
        </w:rPr>
        <w:t>maanden mag achterlopen in het in</w:t>
      </w:r>
      <w:r w:rsidR="001168B4" w:rsidRPr="007C6F60">
        <w:rPr>
          <w:rFonts w:cs="Arial"/>
          <w:color w:val="00427C"/>
          <w:szCs w:val="18"/>
        </w:rPr>
        <w:t xml:space="preserve"> </w:t>
      </w:r>
      <w:r w:rsidRPr="007C6F60">
        <w:rPr>
          <w:rFonts w:cs="Arial"/>
          <w:color w:val="00427C"/>
          <w:szCs w:val="18"/>
        </w:rPr>
        <w:t>gebruik</w:t>
      </w:r>
      <w:r w:rsidR="001168B4" w:rsidRPr="007C6F60">
        <w:rPr>
          <w:rFonts w:cs="Arial"/>
          <w:color w:val="00427C"/>
          <w:szCs w:val="18"/>
        </w:rPr>
        <w:t xml:space="preserve"> </w:t>
      </w:r>
      <w:r w:rsidRPr="007C6F60">
        <w:rPr>
          <w:rFonts w:cs="Arial"/>
          <w:color w:val="00427C"/>
          <w:szCs w:val="18"/>
        </w:rPr>
        <w:t xml:space="preserve">nemen van Update en/of Upgrade, bij gebreke waarvan Leverancier na het verstrijken van die periode gerechtigd is de aantoonbare meerkosten voor het blijvend moeten verlenen van Onderhoud op (het betreffende </w:t>
      </w:r>
      <w:r w:rsidR="002A69F8" w:rsidRPr="007C6F60">
        <w:rPr>
          <w:rFonts w:cs="Arial"/>
          <w:color w:val="00427C"/>
          <w:szCs w:val="18"/>
        </w:rPr>
        <w:t>onderdeel van) de door Opdracht</w:t>
      </w:r>
      <w:r w:rsidRPr="007C6F60">
        <w:rPr>
          <w:rFonts w:cs="Arial"/>
          <w:color w:val="00427C"/>
          <w:szCs w:val="18"/>
        </w:rPr>
        <w:t>gever gebruikte ICT Prestatie in rekening te brengen.</w:t>
      </w:r>
    </w:p>
    <w:p w14:paraId="41CE590A" w14:textId="77777777" w:rsidR="00850DAB" w:rsidRPr="00155C00" w:rsidRDefault="00850DAB" w:rsidP="00B76FAD">
      <w:pPr>
        <w:keepNext/>
        <w:ind w:left="11" w:firstLine="709"/>
        <w:jc w:val="left"/>
        <w:rPr>
          <w:rFonts w:cs="Arial"/>
          <w:color w:val="00427C"/>
          <w:szCs w:val="18"/>
          <w:u w:val="single"/>
        </w:rPr>
      </w:pPr>
      <w:r w:rsidRPr="00155C00">
        <w:rPr>
          <w:rFonts w:cs="Arial"/>
          <w:color w:val="00427C"/>
          <w:szCs w:val="18"/>
          <w:u w:val="single"/>
        </w:rPr>
        <w:t>Rapportage en controle</w:t>
      </w:r>
    </w:p>
    <w:p w14:paraId="243AB704" w14:textId="11276609" w:rsidR="00850DAB"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t>8.13</w:t>
      </w:r>
      <w:r>
        <w:rPr>
          <w:rFonts w:cs="Arial"/>
          <w:color w:val="00427C"/>
          <w:szCs w:val="18"/>
        </w:rPr>
        <w:tab/>
      </w:r>
      <w:r w:rsidR="00850DAB" w:rsidRPr="00155C00">
        <w:rPr>
          <w:rFonts w:cs="Arial"/>
          <w:color w:val="00427C"/>
          <w:szCs w:val="18"/>
        </w:rPr>
        <w:t xml:space="preserve">Leverancier zal periodiek aan Opdrachtgever rapport uitbrengen over </w:t>
      </w:r>
      <w:r w:rsidR="00C56BA0" w:rsidRPr="00155C00">
        <w:rPr>
          <w:rFonts w:cs="Arial"/>
          <w:color w:val="00427C"/>
          <w:szCs w:val="18"/>
        </w:rPr>
        <w:t>het nakomen</w:t>
      </w:r>
      <w:r w:rsidR="00850DAB" w:rsidRPr="00155C00">
        <w:rPr>
          <w:rFonts w:cs="Arial"/>
          <w:color w:val="00427C"/>
          <w:szCs w:val="18"/>
        </w:rPr>
        <w:t xml:space="preserve"> door hem van de overeengekomen </w:t>
      </w:r>
      <w:r w:rsidR="00C13878" w:rsidRPr="00155C00">
        <w:rPr>
          <w:rFonts w:cs="Arial"/>
          <w:color w:val="00427C"/>
          <w:szCs w:val="18"/>
        </w:rPr>
        <w:t>Service Level</w:t>
      </w:r>
      <w:r w:rsidR="00850DAB" w:rsidRPr="00155C00">
        <w:rPr>
          <w:rFonts w:cs="Arial"/>
          <w:color w:val="00427C"/>
          <w:szCs w:val="18"/>
        </w:rPr>
        <w:t xml:space="preserve">s, waaronder in ieder geval wordt verstaan de </w:t>
      </w:r>
      <w:r w:rsidR="00D32FFE" w:rsidRPr="00155C00">
        <w:rPr>
          <w:rFonts w:cs="Arial"/>
          <w:color w:val="00427C"/>
          <w:szCs w:val="18"/>
        </w:rPr>
        <w:t>B</w:t>
      </w:r>
      <w:r w:rsidR="00850DAB" w:rsidRPr="00155C00">
        <w:rPr>
          <w:rFonts w:cs="Arial"/>
          <w:color w:val="00427C"/>
          <w:szCs w:val="18"/>
        </w:rPr>
        <w:t>eschikbaarheid van de ICT Prestatie en het niveau van de diensten</w:t>
      </w:r>
      <w:r w:rsidR="00C56BA0" w:rsidRPr="00155C00">
        <w:rPr>
          <w:rFonts w:cs="Arial"/>
          <w:color w:val="00427C"/>
          <w:szCs w:val="18"/>
        </w:rPr>
        <w:t>; w</w:t>
      </w:r>
      <w:r w:rsidR="00850DAB" w:rsidRPr="00155C00">
        <w:rPr>
          <w:rFonts w:cs="Arial"/>
          <w:color w:val="00427C"/>
          <w:szCs w:val="18"/>
        </w:rPr>
        <w:t xml:space="preserve">aaronder het Onderhoud van de ICT Prestatie </w:t>
      </w:r>
      <w:r w:rsidR="00C56BA0" w:rsidRPr="00155C00">
        <w:rPr>
          <w:rFonts w:cs="Arial"/>
          <w:color w:val="00427C"/>
          <w:szCs w:val="18"/>
        </w:rPr>
        <w:t>en</w:t>
      </w:r>
      <w:r w:rsidR="00850DAB" w:rsidRPr="00155C00">
        <w:rPr>
          <w:rFonts w:cs="Arial"/>
          <w:color w:val="00427C"/>
          <w:szCs w:val="18"/>
        </w:rPr>
        <w:t xml:space="preserve"> het geplande Innovatief Onderhoud. De inhoud en frequentie van deze rapportage is nader omschreven in de SLA.</w:t>
      </w:r>
    </w:p>
    <w:p w14:paraId="7B8BDAE2" w14:textId="50DFDF66" w:rsidR="00850DAB"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t>8.14</w:t>
      </w:r>
      <w:r>
        <w:rPr>
          <w:rFonts w:cs="Arial"/>
          <w:color w:val="00427C"/>
          <w:szCs w:val="18"/>
        </w:rPr>
        <w:tab/>
      </w:r>
      <w:r w:rsidR="00850DAB" w:rsidRPr="00155C00">
        <w:rPr>
          <w:rFonts w:cs="Arial"/>
          <w:color w:val="00427C"/>
          <w:szCs w:val="18"/>
        </w:rPr>
        <w:t xml:space="preserve">Na ontvangst van het rapport zal door Opdrachtgever worden vastgesteld of Leverancier zijn verplichtingen uit hoofde van het Onderhoud, waaronder de door hem gegarandeerde </w:t>
      </w:r>
      <w:r w:rsidR="00C13878" w:rsidRPr="00155C00">
        <w:rPr>
          <w:rFonts w:cs="Arial"/>
          <w:color w:val="00427C"/>
          <w:szCs w:val="18"/>
        </w:rPr>
        <w:t>Service Level</w:t>
      </w:r>
      <w:r w:rsidR="00850DAB" w:rsidRPr="00155C00">
        <w:rPr>
          <w:rFonts w:cs="Arial"/>
          <w:color w:val="00427C"/>
          <w:szCs w:val="18"/>
        </w:rPr>
        <w:t xml:space="preserve">s, heeft gehaald, al dan niet door inschakeling van een derde overeenkomstig </w:t>
      </w:r>
      <w:r w:rsidR="00850DAB" w:rsidRPr="00F76C80">
        <w:rPr>
          <w:rFonts w:cs="Arial"/>
          <w:color w:val="00427C"/>
          <w:szCs w:val="18"/>
        </w:rPr>
        <w:t>artikel 21.</w:t>
      </w:r>
    </w:p>
    <w:p w14:paraId="275B258D" w14:textId="77777777" w:rsidR="00F6308E" w:rsidRPr="00155C00" w:rsidRDefault="00F6308E" w:rsidP="00B76FAD">
      <w:pPr>
        <w:pStyle w:val="lst11"/>
        <w:numPr>
          <w:ilvl w:val="0"/>
          <w:numId w:val="0"/>
        </w:numPr>
        <w:ind w:left="720"/>
        <w:jc w:val="left"/>
        <w:rPr>
          <w:rFonts w:cs="Arial"/>
          <w:color w:val="00427C"/>
          <w:szCs w:val="18"/>
          <w:u w:val="single"/>
        </w:rPr>
      </w:pPr>
      <w:r w:rsidRPr="00155C00">
        <w:rPr>
          <w:rFonts w:cs="Arial"/>
          <w:color w:val="00427C"/>
          <w:szCs w:val="18"/>
          <w:u w:val="single"/>
        </w:rPr>
        <w:t>Onderhoud Derdenprogrammatuur</w:t>
      </w:r>
    </w:p>
    <w:p w14:paraId="6EBC4BB1" w14:textId="305C59AE" w:rsidR="00F6308E"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t>8.15</w:t>
      </w:r>
      <w:r>
        <w:rPr>
          <w:rFonts w:cs="Arial"/>
          <w:color w:val="00427C"/>
          <w:szCs w:val="18"/>
        </w:rPr>
        <w:tab/>
      </w:r>
      <w:r w:rsidR="00F6308E" w:rsidRPr="00155C00">
        <w:rPr>
          <w:rFonts w:cs="Arial"/>
          <w:color w:val="00427C"/>
          <w:szCs w:val="18"/>
        </w:rPr>
        <w:t xml:space="preserve">Op het Onderhoud van Derdenprogrammatuur zijn in afwijking van de voorgaande leden van dit artikel de </w:t>
      </w:r>
      <w:r w:rsidR="00A8542D" w:rsidRPr="00155C00">
        <w:rPr>
          <w:rFonts w:cs="Arial"/>
          <w:color w:val="00427C"/>
          <w:szCs w:val="18"/>
        </w:rPr>
        <w:t xml:space="preserve">eventueel </w:t>
      </w:r>
      <w:r w:rsidR="00F6308E" w:rsidRPr="00F76C80">
        <w:rPr>
          <w:rFonts w:cs="Arial"/>
          <w:color w:val="00427C"/>
          <w:szCs w:val="18"/>
        </w:rPr>
        <w:t>overeenkomstig artikel 19</w:t>
      </w:r>
      <w:r w:rsidR="00F6308E" w:rsidRPr="00155C00">
        <w:rPr>
          <w:rFonts w:cs="Arial"/>
          <w:color w:val="00427C"/>
          <w:szCs w:val="18"/>
        </w:rPr>
        <w:t xml:space="preserve"> kenbaar gemaakte voorwaarden van toepassing. </w:t>
      </w:r>
    </w:p>
    <w:p w14:paraId="5557E327" w14:textId="77777777" w:rsidR="0063084C" w:rsidRPr="00797D70" w:rsidRDefault="0063084C" w:rsidP="00B76FAD">
      <w:pPr>
        <w:keepNext/>
        <w:ind w:left="23" w:firstLine="697"/>
        <w:jc w:val="left"/>
        <w:rPr>
          <w:rFonts w:cs="Arial"/>
          <w:color w:val="00427C"/>
          <w:szCs w:val="18"/>
          <w:u w:val="single"/>
        </w:rPr>
      </w:pPr>
      <w:r w:rsidRPr="00797D70">
        <w:rPr>
          <w:rFonts w:cs="Arial"/>
          <w:color w:val="00427C"/>
          <w:szCs w:val="18"/>
          <w:u w:val="single"/>
        </w:rPr>
        <w:t>Latere onderhoudsovereenkomst</w:t>
      </w:r>
    </w:p>
    <w:p w14:paraId="5C222F61" w14:textId="27C4CAD9" w:rsidR="009C4D61" w:rsidRPr="00155C00" w:rsidRDefault="004413BB" w:rsidP="004413BB">
      <w:pPr>
        <w:pStyle w:val="lst11"/>
        <w:numPr>
          <w:ilvl w:val="0"/>
          <w:numId w:val="0"/>
        </w:numPr>
        <w:ind w:left="720" w:hanging="720"/>
        <w:jc w:val="left"/>
        <w:rPr>
          <w:rFonts w:cs="Arial"/>
          <w:color w:val="00427C"/>
          <w:szCs w:val="18"/>
        </w:rPr>
      </w:pPr>
      <w:r w:rsidRPr="00797D70">
        <w:rPr>
          <w:rFonts w:cs="Arial"/>
          <w:color w:val="00427C"/>
          <w:szCs w:val="18"/>
        </w:rPr>
        <w:t>8.16</w:t>
      </w:r>
      <w:r w:rsidRPr="00797D70">
        <w:rPr>
          <w:rFonts w:cs="Arial"/>
          <w:color w:val="00427C"/>
          <w:szCs w:val="18"/>
        </w:rPr>
        <w:tab/>
      </w:r>
      <w:r w:rsidR="0063084C" w:rsidRPr="00797D70">
        <w:rPr>
          <w:rFonts w:cs="Arial"/>
          <w:color w:val="00427C"/>
          <w:szCs w:val="18"/>
        </w:rPr>
        <w:t>Leverancier verklaart zich reeds nu voor alsdan bereid om, voor zover oorspronkelijk is overeengekomen dat Leverancier geen of slechts onderdelen van het in artikel 8.3 bedoelde Onderhoud verricht, op eerste verzoek van Opdrachtgever alsnog in overleg te treden om te komen tot een Overeenkomst voor het verrichten van aanvullende diensten ten aanzien van Onderhoud.</w:t>
      </w:r>
    </w:p>
    <w:p w14:paraId="46B743DF" w14:textId="63C9C680" w:rsidR="000741E9" w:rsidRPr="003A46D4" w:rsidRDefault="007C6F60" w:rsidP="004413BB">
      <w:pPr>
        <w:pStyle w:val="Kop3"/>
        <w:numPr>
          <w:ilvl w:val="0"/>
          <w:numId w:val="0"/>
        </w:numPr>
      </w:pPr>
      <w:bookmarkStart w:id="16" w:name="_Toc92395569"/>
      <w:bookmarkStart w:id="17" w:name="_Hlk16244536"/>
      <w:r>
        <w:br w:type="column"/>
      </w:r>
      <w:r w:rsidR="004413BB">
        <w:lastRenderedPageBreak/>
        <w:t xml:space="preserve">Artikel 9 </w:t>
      </w:r>
      <w:r w:rsidR="00A056FF" w:rsidRPr="003A46D4">
        <w:t>Vergoeding, facturatie en betaling</w:t>
      </w:r>
      <w:bookmarkEnd w:id="16"/>
    </w:p>
    <w:p w14:paraId="7FB3ACEE" w14:textId="6F1FA24C" w:rsidR="000741E9"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t>9.1</w:t>
      </w:r>
      <w:r>
        <w:rPr>
          <w:rFonts w:cs="Arial"/>
          <w:color w:val="00427C"/>
          <w:szCs w:val="18"/>
        </w:rPr>
        <w:tab/>
      </w:r>
      <w:r w:rsidR="00A056FF" w:rsidRPr="00155C00">
        <w:rPr>
          <w:rFonts w:cs="Arial"/>
          <w:color w:val="00427C"/>
          <w:szCs w:val="18"/>
        </w:rPr>
        <w:t>De door Opdrachtgever ten behoeve van de ICT Prestatie aan Leverancier te betalen vergoedingen zijn vastgelegd in de Overeenkomst.</w:t>
      </w:r>
    </w:p>
    <w:p w14:paraId="1471917B" w14:textId="6C71B06A" w:rsidR="00444D0E" w:rsidRPr="00155C00" w:rsidRDefault="004413BB" w:rsidP="004413BB">
      <w:pPr>
        <w:pStyle w:val="lst11"/>
        <w:numPr>
          <w:ilvl w:val="0"/>
          <w:numId w:val="0"/>
        </w:numPr>
        <w:ind w:left="720" w:hanging="720"/>
        <w:jc w:val="left"/>
        <w:rPr>
          <w:rFonts w:cs="Arial"/>
          <w:color w:val="00427C"/>
          <w:szCs w:val="18"/>
        </w:rPr>
      </w:pPr>
      <w:bookmarkStart w:id="18" w:name="_Hlk32480731"/>
      <w:r>
        <w:rPr>
          <w:rFonts w:cs="Arial"/>
          <w:color w:val="00427C"/>
          <w:szCs w:val="18"/>
        </w:rPr>
        <w:t>9.2</w:t>
      </w:r>
      <w:r>
        <w:rPr>
          <w:rFonts w:cs="Arial"/>
          <w:color w:val="00427C"/>
          <w:szCs w:val="18"/>
        </w:rPr>
        <w:tab/>
      </w:r>
      <w:r w:rsidR="00A056FF" w:rsidRPr="00155C00">
        <w:rPr>
          <w:rFonts w:cs="Arial"/>
          <w:color w:val="00427C"/>
          <w:szCs w:val="18"/>
        </w:rPr>
        <w:t>De facturering van de vergoedingen vindt, tenzij anders overeengekomen, als volgt plaats</w:t>
      </w:r>
      <w:r w:rsidR="00CC086E" w:rsidRPr="00155C00">
        <w:rPr>
          <w:rFonts w:cs="Arial"/>
          <w:color w:val="00427C"/>
          <w:szCs w:val="18"/>
        </w:rPr>
        <w:t xml:space="preserve">. Van eenmalige vergoedingen is 30% eerst opeisbaar na integrale Acceptatie. Periodieke vergoedingen zijn bij vooruitbetaling verschuldigd, doch 30% van de vergoedingen is eerst opeisbaar na integrale Acceptatie. Voor Derdenprogrammatuur is 100% verschuldigd bij levering. Het bepaalde omtrent </w:t>
      </w:r>
      <w:r w:rsidR="006561E0" w:rsidRPr="00155C00">
        <w:rPr>
          <w:rFonts w:cs="Arial"/>
          <w:color w:val="00427C"/>
          <w:szCs w:val="18"/>
        </w:rPr>
        <w:t xml:space="preserve">uitgestelde </w:t>
      </w:r>
      <w:r w:rsidR="00CC086E" w:rsidRPr="00155C00">
        <w:rPr>
          <w:rFonts w:cs="Arial"/>
          <w:color w:val="00427C"/>
          <w:szCs w:val="18"/>
        </w:rPr>
        <w:t>opeisbaarheid is niet van toepassing indien voor de ICT Prestatie geen Acceptatieprocedure wordt uitgevoerd.</w:t>
      </w:r>
      <w:bookmarkStart w:id="19" w:name="_Hlk16676178"/>
      <w:r w:rsidR="00444D0E" w:rsidRPr="00155C00">
        <w:rPr>
          <w:rFonts w:cs="Arial"/>
          <w:color w:val="00427C"/>
          <w:szCs w:val="18"/>
        </w:rPr>
        <w:t xml:space="preserve"> </w:t>
      </w:r>
      <w:bookmarkEnd w:id="19"/>
    </w:p>
    <w:bookmarkEnd w:id="18"/>
    <w:p w14:paraId="43627C6D" w14:textId="12D83C2F" w:rsidR="00281D86"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t>9.3</w:t>
      </w:r>
      <w:r>
        <w:rPr>
          <w:rFonts w:cs="Arial"/>
          <w:color w:val="00427C"/>
          <w:szCs w:val="18"/>
        </w:rPr>
        <w:tab/>
      </w:r>
      <w:r w:rsidR="00281D86" w:rsidRPr="00155C00">
        <w:rPr>
          <w:rFonts w:cs="Arial"/>
          <w:color w:val="00427C"/>
          <w:szCs w:val="18"/>
        </w:rPr>
        <w:t>Indien Leverancier aantoont dat de</w:t>
      </w:r>
      <w:r w:rsidR="00C56BA0" w:rsidRPr="00155C00">
        <w:rPr>
          <w:rFonts w:cs="Arial"/>
          <w:color w:val="00427C"/>
          <w:szCs w:val="18"/>
        </w:rPr>
        <w:t>,</w:t>
      </w:r>
      <w:r w:rsidR="00281D86" w:rsidRPr="00155C00">
        <w:rPr>
          <w:rFonts w:cs="Arial"/>
          <w:color w:val="00427C"/>
          <w:szCs w:val="18"/>
        </w:rPr>
        <w:t xml:space="preserve"> op grond van artikel </w:t>
      </w:r>
      <w:r w:rsidR="004B08BC">
        <w:rPr>
          <w:rFonts w:cs="Arial"/>
          <w:color w:val="00427C"/>
          <w:szCs w:val="18"/>
        </w:rPr>
        <w:t>8.1</w:t>
      </w:r>
      <w:r w:rsidR="00281D86" w:rsidRPr="00155C00">
        <w:rPr>
          <w:rFonts w:cs="Arial"/>
          <w:color w:val="00427C"/>
          <w:szCs w:val="18"/>
        </w:rPr>
        <w:fldChar w:fldCharType="begin"/>
      </w:r>
      <w:r w:rsidR="00281D86" w:rsidRPr="00155C00">
        <w:rPr>
          <w:rFonts w:cs="Arial"/>
          <w:color w:val="00427C"/>
          <w:szCs w:val="18"/>
        </w:rPr>
        <w:instrText xml:space="preserve"> REF _Ref42594695 \r \h </w:instrText>
      </w:r>
      <w:r w:rsidR="00854D7E" w:rsidRPr="00155C00">
        <w:rPr>
          <w:rFonts w:cs="Arial"/>
          <w:color w:val="00427C"/>
          <w:szCs w:val="18"/>
        </w:rPr>
        <w:instrText xml:space="preserve"> \* MERGEFORMAT </w:instrText>
      </w:r>
      <w:r w:rsidR="00281D86" w:rsidRPr="00155C00">
        <w:rPr>
          <w:rFonts w:cs="Arial"/>
          <w:color w:val="00427C"/>
          <w:szCs w:val="18"/>
        </w:rPr>
      </w:r>
      <w:r w:rsidR="00281D86" w:rsidRPr="00155C00">
        <w:rPr>
          <w:rFonts w:cs="Arial"/>
          <w:color w:val="00427C"/>
          <w:szCs w:val="18"/>
        </w:rPr>
        <w:fldChar w:fldCharType="separate"/>
      </w:r>
      <w:r w:rsidR="009C3AA1">
        <w:rPr>
          <w:rFonts w:cs="Arial"/>
          <w:color w:val="00427C"/>
          <w:szCs w:val="18"/>
        </w:rPr>
        <w:t>0</w:t>
      </w:r>
      <w:r w:rsidR="00281D86" w:rsidRPr="00155C00">
        <w:rPr>
          <w:rFonts w:cs="Arial"/>
          <w:color w:val="00427C"/>
          <w:szCs w:val="18"/>
        </w:rPr>
        <w:fldChar w:fldCharType="end"/>
      </w:r>
      <w:r w:rsidR="00C56BA0" w:rsidRPr="00155C00">
        <w:rPr>
          <w:rFonts w:cs="Arial"/>
          <w:color w:val="00427C"/>
          <w:szCs w:val="18"/>
        </w:rPr>
        <w:t>,</w:t>
      </w:r>
      <w:r w:rsidR="00281D86" w:rsidRPr="00155C00">
        <w:rPr>
          <w:rFonts w:cs="Arial"/>
          <w:color w:val="00427C"/>
          <w:szCs w:val="18"/>
        </w:rPr>
        <w:t xml:space="preserve"> te verrichten werkzaamheden redelijkerwijs niet te voorzien waren of disproportioneel in omvang zijn, is hij gerechtigd dat onvoorziene en/of disproportionele deel van de werkzaamheden als meerwerk in rekening te brengen, mits daarvoor vooraf toestemming is verkregen van Opdrachtgever. Het uitblijven van toestemming ontslaat Leverancier van de plicht tot het verrichten van het meerwerk. </w:t>
      </w:r>
    </w:p>
    <w:p w14:paraId="4D0C831C" w14:textId="095DB781" w:rsidR="005D2D00"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t>9.4</w:t>
      </w:r>
      <w:r>
        <w:rPr>
          <w:rFonts w:cs="Arial"/>
          <w:color w:val="00427C"/>
          <w:szCs w:val="18"/>
        </w:rPr>
        <w:tab/>
      </w:r>
      <w:r w:rsidR="005D2D00" w:rsidRPr="00155C00">
        <w:rPr>
          <w:rFonts w:cs="Arial"/>
          <w:color w:val="00427C"/>
          <w:szCs w:val="18"/>
        </w:rPr>
        <w:t>Meerwerk wordt tijdig aan Opdrachtgever gemeld, steeds apart gefactureerd en komt niet voor vergoeding in aanmerking dan na instemming van Opdrachtgever.</w:t>
      </w:r>
    </w:p>
    <w:p w14:paraId="63E6DA2C" w14:textId="0C090303" w:rsidR="00444D0E"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t>9.5</w:t>
      </w:r>
      <w:r>
        <w:rPr>
          <w:rFonts w:cs="Arial"/>
          <w:color w:val="00427C"/>
          <w:szCs w:val="18"/>
        </w:rPr>
        <w:tab/>
      </w:r>
      <w:r w:rsidR="00444D0E" w:rsidRPr="00155C00">
        <w:rPr>
          <w:rFonts w:cs="Arial"/>
          <w:color w:val="00427C"/>
          <w:szCs w:val="18"/>
        </w:rPr>
        <w:t>Een factuur dient te voldoen aan de wettelijke eisen alsmede de eisen die in de Overeenkomst worden gesteld.</w:t>
      </w:r>
    </w:p>
    <w:p w14:paraId="2A4CB68F" w14:textId="298718B0" w:rsidR="00444D0E"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t>9.6</w:t>
      </w:r>
      <w:r>
        <w:rPr>
          <w:rFonts w:cs="Arial"/>
          <w:color w:val="00427C"/>
          <w:szCs w:val="18"/>
        </w:rPr>
        <w:tab/>
      </w:r>
      <w:r w:rsidR="00444D0E" w:rsidRPr="00155C00">
        <w:rPr>
          <w:rFonts w:cs="Arial"/>
          <w:color w:val="00427C"/>
          <w:szCs w:val="18"/>
        </w:rPr>
        <w:t>De betalingstermijn bedraagt 30 dagen na ontvangst factuur, tenzij anders overeengekomen.</w:t>
      </w:r>
    </w:p>
    <w:p w14:paraId="5C0446FE" w14:textId="153BA1E3" w:rsidR="00444D0E"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t>9.7</w:t>
      </w:r>
      <w:r>
        <w:rPr>
          <w:rFonts w:cs="Arial"/>
          <w:color w:val="00427C"/>
          <w:szCs w:val="18"/>
        </w:rPr>
        <w:tab/>
      </w:r>
      <w:r w:rsidR="00444D0E" w:rsidRPr="00155C00">
        <w:rPr>
          <w:rFonts w:cs="Arial"/>
          <w:color w:val="00427C"/>
          <w:szCs w:val="18"/>
        </w:rPr>
        <w:t>Leverancier verzendt de factuur elektronisch overeenkomstig de geldende eisen voor facturatie</w:t>
      </w:r>
      <w:r w:rsidR="00C56BA0" w:rsidRPr="00155C00">
        <w:rPr>
          <w:rFonts w:cs="Arial"/>
          <w:color w:val="00427C"/>
          <w:szCs w:val="18"/>
        </w:rPr>
        <w:t>,</w:t>
      </w:r>
      <w:r w:rsidR="00444D0E" w:rsidRPr="00155C00">
        <w:rPr>
          <w:rFonts w:cs="Arial"/>
          <w:color w:val="00427C"/>
          <w:szCs w:val="18"/>
        </w:rPr>
        <w:t xml:space="preserve"> zoals opgenomen in de </w:t>
      </w:r>
      <w:r w:rsidR="003159A7" w:rsidRPr="00155C00">
        <w:rPr>
          <w:rFonts w:cs="Arial"/>
          <w:color w:val="00427C"/>
          <w:szCs w:val="18"/>
        </w:rPr>
        <w:t xml:space="preserve">in artikel 6.1 bedoelde </w:t>
      </w:r>
      <w:r w:rsidR="002B31D3" w:rsidRPr="00155C00">
        <w:rPr>
          <w:rFonts w:cs="Arial"/>
          <w:color w:val="00427C"/>
          <w:szCs w:val="18"/>
        </w:rPr>
        <w:t>ACBIT</w:t>
      </w:r>
      <w:r w:rsidR="00DD4981" w:rsidRPr="00155C00">
        <w:rPr>
          <w:rFonts w:cs="Arial"/>
          <w:color w:val="00427C"/>
          <w:szCs w:val="18"/>
        </w:rPr>
        <w:t>-</w:t>
      </w:r>
      <w:r w:rsidR="002B31D3" w:rsidRPr="00155C00">
        <w:rPr>
          <w:rFonts w:cs="Arial"/>
          <w:color w:val="00427C"/>
          <w:szCs w:val="18"/>
        </w:rPr>
        <w:t>kwaliteitswijzer</w:t>
      </w:r>
      <w:r w:rsidR="00444D0E" w:rsidRPr="00155C00">
        <w:rPr>
          <w:rFonts w:cs="Arial"/>
          <w:color w:val="00427C"/>
          <w:szCs w:val="18"/>
        </w:rPr>
        <w:t xml:space="preserve">, tenzij anders tussen </w:t>
      </w:r>
      <w:r w:rsidR="004B08BC">
        <w:rPr>
          <w:rFonts w:cs="Arial"/>
          <w:color w:val="00427C"/>
          <w:szCs w:val="18"/>
        </w:rPr>
        <w:t>P</w:t>
      </w:r>
      <w:r w:rsidR="00444D0E" w:rsidRPr="00155C00">
        <w:rPr>
          <w:rFonts w:cs="Arial"/>
          <w:color w:val="00427C"/>
          <w:szCs w:val="18"/>
        </w:rPr>
        <w:t>artijen overeengekomen.</w:t>
      </w:r>
    </w:p>
    <w:p w14:paraId="245DC55A" w14:textId="175D6E45" w:rsidR="00A2476C" w:rsidRPr="00155C00" w:rsidRDefault="004413BB" w:rsidP="00CD54C4">
      <w:pPr>
        <w:pStyle w:val="lst11"/>
        <w:numPr>
          <w:ilvl w:val="0"/>
          <w:numId w:val="0"/>
        </w:numPr>
        <w:ind w:left="720" w:hanging="720"/>
        <w:jc w:val="left"/>
        <w:rPr>
          <w:rFonts w:cs="Arial"/>
          <w:color w:val="00427C"/>
          <w:szCs w:val="18"/>
        </w:rPr>
      </w:pPr>
      <w:r>
        <w:rPr>
          <w:rFonts w:cs="Arial"/>
          <w:color w:val="00427C"/>
          <w:szCs w:val="18"/>
        </w:rPr>
        <w:t>9.8</w:t>
      </w:r>
      <w:r>
        <w:rPr>
          <w:rFonts w:cs="Arial"/>
          <w:color w:val="00427C"/>
          <w:szCs w:val="18"/>
        </w:rPr>
        <w:tab/>
      </w:r>
      <w:r w:rsidR="000B64AD" w:rsidRPr="00F464B2">
        <w:rPr>
          <w:rFonts w:cs="Arial"/>
          <w:color w:val="00427C"/>
          <w:szCs w:val="18"/>
        </w:rPr>
        <w:t xml:space="preserve">Jaarlijks </w:t>
      </w:r>
      <w:r w:rsidR="00A2476C" w:rsidRPr="00A2476C">
        <w:rPr>
          <w:rFonts w:cs="Arial"/>
          <w:color w:val="00427C"/>
          <w:szCs w:val="18"/>
        </w:rPr>
        <w:t>per 1 januari kunnen de overeengekomen (jaar)tarieven en doorlopende vergoedingen door Leverancier worden aangepast, mits deze aanpassing minimaal één maand voorafgaand is aangekondigd. Een stijging is gelimiteerd tot maximaal de (eventuele) stijging van het op het moment van aankondiging laatst door het Centraal Bureau voor de Statistiek (CBS) gepubliceerde definitieve prijsindexcijfer dienstenprijzen commerciële dienstverlening en transport (index 2021=100), voor groep J62 (</w:t>
      </w:r>
      <w:r w:rsidR="00A2476C" w:rsidRPr="00A2476C">
        <w:rPr>
          <w:rFonts w:cs="Arial"/>
          <w:b/>
          <w:bCs/>
          <w:color w:val="00427C"/>
          <w:szCs w:val="18"/>
        </w:rPr>
        <w:t>nader te specificeren in de overeenkomst welke subgroep binnen groep J62 het betreft, bij uitblijven hiervan wordt J62 gehanteerd</w:t>
      </w:r>
      <w:r w:rsidR="00A2476C" w:rsidRPr="00A2476C">
        <w:rPr>
          <w:rFonts w:cs="Arial"/>
          <w:color w:val="00427C"/>
          <w:szCs w:val="18"/>
        </w:rPr>
        <w:t>), over het gehele jaar in vergelijking met het prijsindexcijfer van het jaar daarvoor van diezelfde index.</w:t>
      </w:r>
    </w:p>
    <w:p w14:paraId="2D18996A" w14:textId="01BE47CB" w:rsidR="00444D0E"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t>9.9</w:t>
      </w:r>
      <w:r>
        <w:rPr>
          <w:rFonts w:cs="Arial"/>
          <w:color w:val="00427C"/>
          <w:szCs w:val="18"/>
        </w:rPr>
        <w:tab/>
      </w:r>
      <w:r w:rsidR="00444D0E" w:rsidRPr="00155C00">
        <w:rPr>
          <w:rFonts w:cs="Arial"/>
          <w:color w:val="00427C"/>
          <w:szCs w:val="18"/>
        </w:rPr>
        <w:t>Leverancier is voorts gerechtigd de aantoonbare prijsstijging van Derdenprogrammatuur per 1 januari door te belasten, mits deze prijsstijging ten tijde van het sluiten van de Overeenkomst nog niet voorzienbaar was. Indien de prijzen van Derdenprogrammatuur gedurende de looptijd van de Overeenkomst dalen, zal Leverancier van Derdenprogrammatuur steeds slechts de actuele (verlaagde) prijs in rekening brengen.</w:t>
      </w:r>
    </w:p>
    <w:p w14:paraId="23C24536" w14:textId="49F8AEF3" w:rsidR="00444D0E" w:rsidRPr="00155C00" w:rsidRDefault="004413BB" w:rsidP="004413BB">
      <w:pPr>
        <w:pStyle w:val="lst11"/>
        <w:numPr>
          <w:ilvl w:val="0"/>
          <w:numId w:val="0"/>
        </w:numPr>
        <w:ind w:left="720" w:hanging="720"/>
        <w:jc w:val="left"/>
        <w:rPr>
          <w:rFonts w:cs="Arial"/>
          <w:color w:val="00427C"/>
        </w:rPr>
      </w:pPr>
      <w:r>
        <w:rPr>
          <w:rFonts w:cs="Arial"/>
          <w:color w:val="00427C"/>
        </w:rPr>
        <w:t>9.10</w:t>
      </w:r>
      <w:r>
        <w:rPr>
          <w:rFonts w:cs="Arial"/>
          <w:color w:val="00427C"/>
        </w:rPr>
        <w:tab/>
      </w:r>
      <w:r w:rsidR="00444D0E" w:rsidRPr="00155C00">
        <w:rPr>
          <w:rFonts w:cs="Arial"/>
          <w:color w:val="00427C"/>
        </w:rPr>
        <w:t>Indien en voor zover de vergoeding en/of het aantal Gebruiksrechten voor het gebruik van de ICT Prestatie afhankelijk is gesteld van een aan Opdrachtgever gerelateerd getal dat aan wijziging onderhevig is (zoals</w:t>
      </w:r>
      <w:r w:rsidR="000C5727" w:rsidRPr="00155C00">
        <w:rPr>
          <w:rFonts w:cs="Arial"/>
          <w:color w:val="00427C"/>
        </w:rPr>
        <w:t>: VHE,</w:t>
      </w:r>
      <w:r w:rsidR="00444D0E" w:rsidRPr="00155C00">
        <w:rPr>
          <w:rFonts w:cs="Arial"/>
          <w:color w:val="00427C"/>
        </w:rPr>
        <w:t xml:space="preserve"> inwoneraantal, oppervlakte werkgebied, etc.), </w:t>
      </w:r>
      <w:r w:rsidR="00D256D4" w:rsidRPr="00155C00">
        <w:rPr>
          <w:rFonts w:cs="Arial"/>
          <w:color w:val="00427C"/>
        </w:rPr>
        <w:t xml:space="preserve">en in de Overeenkomst geen moment is bepaald voor </w:t>
      </w:r>
      <w:r w:rsidR="00D41C01" w:rsidRPr="00155C00">
        <w:rPr>
          <w:rFonts w:cs="Arial"/>
          <w:color w:val="00427C"/>
        </w:rPr>
        <w:t>vaststelling van dat getal</w:t>
      </w:r>
      <w:r w:rsidR="00F8344C" w:rsidRPr="00155C00">
        <w:rPr>
          <w:rFonts w:cs="Arial"/>
          <w:color w:val="00427C"/>
        </w:rPr>
        <w:t xml:space="preserve"> (en daarmee de wijziging van de vergoeding)</w:t>
      </w:r>
      <w:r w:rsidR="00D41C01" w:rsidRPr="00155C00">
        <w:rPr>
          <w:rFonts w:cs="Arial"/>
          <w:color w:val="00427C"/>
        </w:rPr>
        <w:t xml:space="preserve">, dan zal dit </w:t>
      </w:r>
      <w:r w:rsidR="00444D0E" w:rsidRPr="00155C00">
        <w:rPr>
          <w:rFonts w:cs="Arial"/>
          <w:color w:val="00427C"/>
        </w:rPr>
        <w:t xml:space="preserve">éénmaal per jaar en wel per 1 januari worden </w:t>
      </w:r>
      <w:r w:rsidR="00D41C01" w:rsidRPr="00155C00">
        <w:rPr>
          <w:rFonts w:cs="Arial"/>
          <w:color w:val="00427C"/>
        </w:rPr>
        <w:t>gedaan</w:t>
      </w:r>
      <w:r w:rsidR="00444D0E" w:rsidRPr="00155C00">
        <w:rPr>
          <w:rFonts w:cs="Arial"/>
          <w:color w:val="00427C"/>
        </w:rPr>
        <w:t>.</w:t>
      </w:r>
    </w:p>
    <w:p w14:paraId="6EE5E9F4" w14:textId="01E7019A" w:rsidR="00444D0E" w:rsidRPr="00155C00" w:rsidRDefault="004413BB" w:rsidP="004413BB">
      <w:pPr>
        <w:pStyle w:val="lst11"/>
        <w:numPr>
          <w:ilvl w:val="0"/>
          <w:numId w:val="0"/>
        </w:numPr>
        <w:ind w:left="720" w:hanging="720"/>
        <w:jc w:val="left"/>
        <w:rPr>
          <w:rFonts w:cs="Arial"/>
          <w:color w:val="00427C"/>
          <w:szCs w:val="18"/>
        </w:rPr>
      </w:pPr>
      <w:r>
        <w:rPr>
          <w:rFonts w:cs="Arial"/>
          <w:color w:val="00427C"/>
          <w:szCs w:val="18"/>
        </w:rPr>
        <w:lastRenderedPageBreak/>
        <w:t>9.11</w:t>
      </w:r>
      <w:r>
        <w:rPr>
          <w:rFonts w:cs="Arial"/>
          <w:color w:val="00427C"/>
          <w:szCs w:val="18"/>
        </w:rPr>
        <w:tab/>
      </w:r>
      <w:r w:rsidR="00444D0E" w:rsidRPr="00155C00">
        <w:rPr>
          <w:rFonts w:cs="Arial"/>
          <w:color w:val="00427C"/>
          <w:szCs w:val="18"/>
        </w:rPr>
        <w:t>Het bepaalde in dit artikel omtrent Derdenprogrammatuur geldt alleen voor zover Leverancier heeft voldaan aan het bepaalde in artikel 19.1.</w:t>
      </w:r>
    </w:p>
    <w:p w14:paraId="054D1E78" w14:textId="01D9ACB4" w:rsidR="0063084C" w:rsidRPr="003A46D4" w:rsidRDefault="004413BB" w:rsidP="004413BB">
      <w:pPr>
        <w:pStyle w:val="Kop3"/>
        <w:numPr>
          <w:ilvl w:val="0"/>
          <w:numId w:val="0"/>
        </w:numPr>
      </w:pPr>
      <w:bookmarkStart w:id="20" w:name="_Toc92395570"/>
      <w:bookmarkEnd w:id="17"/>
      <w:r>
        <w:t xml:space="preserve">Artikel 10 </w:t>
      </w:r>
      <w:r w:rsidR="00444D0E" w:rsidRPr="003A46D4">
        <w:t>Garanties</w:t>
      </w:r>
      <w:bookmarkEnd w:id="20"/>
    </w:p>
    <w:p w14:paraId="7A969990" w14:textId="70EA9607" w:rsidR="0063084C" w:rsidRPr="00155C00" w:rsidRDefault="00B47200" w:rsidP="00B47200">
      <w:pPr>
        <w:pStyle w:val="lst11"/>
        <w:numPr>
          <w:ilvl w:val="0"/>
          <w:numId w:val="0"/>
        </w:numPr>
        <w:jc w:val="left"/>
        <w:rPr>
          <w:rFonts w:cs="Arial"/>
          <w:color w:val="00427C"/>
        </w:rPr>
      </w:pPr>
      <w:r>
        <w:rPr>
          <w:rFonts w:cs="Arial"/>
          <w:color w:val="00427C"/>
        </w:rPr>
        <w:t>10.1</w:t>
      </w:r>
      <w:r>
        <w:rPr>
          <w:rFonts w:cs="Arial"/>
          <w:color w:val="00427C"/>
        </w:rPr>
        <w:tab/>
      </w:r>
      <w:r w:rsidR="00444D0E" w:rsidRPr="00155C00">
        <w:rPr>
          <w:rFonts w:cs="Arial"/>
          <w:color w:val="00427C"/>
        </w:rPr>
        <w:t>Leverancier garandeert dat:</w:t>
      </w:r>
    </w:p>
    <w:p w14:paraId="7E8E1D73" w14:textId="77777777" w:rsidR="00444D0E" w:rsidRPr="007C6F60" w:rsidRDefault="00444D0E" w:rsidP="007C6F60">
      <w:pPr>
        <w:pStyle w:val="lst111"/>
        <w:numPr>
          <w:ilvl w:val="2"/>
          <w:numId w:val="20"/>
        </w:numPr>
        <w:jc w:val="left"/>
        <w:rPr>
          <w:rFonts w:cs="Arial"/>
          <w:color w:val="00427C"/>
          <w:szCs w:val="18"/>
        </w:rPr>
      </w:pPr>
      <w:r w:rsidRPr="007C6F60">
        <w:rPr>
          <w:rFonts w:cs="Arial"/>
          <w:color w:val="00427C"/>
          <w:szCs w:val="18"/>
        </w:rPr>
        <w:t>de ICT Prestatie de overeengekomen eigenschappen zal bevatten en voldoet aan het Overeengekomen gebruik;</w:t>
      </w:r>
    </w:p>
    <w:p w14:paraId="2D0CB399" w14:textId="32D63278" w:rsidR="00444D0E" w:rsidRPr="007C6F60" w:rsidRDefault="00444D0E" w:rsidP="007C6F60">
      <w:pPr>
        <w:pStyle w:val="lst111"/>
        <w:numPr>
          <w:ilvl w:val="2"/>
          <w:numId w:val="20"/>
        </w:numPr>
        <w:jc w:val="left"/>
        <w:rPr>
          <w:rFonts w:cs="Arial"/>
          <w:color w:val="00427C"/>
          <w:szCs w:val="18"/>
        </w:rPr>
      </w:pPr>
      <w:r w:rsidRPr="007C6F60">
        <w:rPr>
          <w:rFonts w:cs="Arial"/>
          <w:color w:val="00427C"/>
          <w:szCs w:val="18"/>
        </w:rPr>
        <w:t>hij alleen Personeel inzet dat beschikt over de overeengekomen dan wel voor het verrichten van de ICT Prestatie benodigde vaardigheden en kwalificaties, rekening houdend met de aard van de te leveren ICT Prestatie en de wijze waarop Leverancier zich als deskundige heeft gepresenteerd. Hij garandeert tevens dat het door hem ingezette personeel voldoet aan de eisen die dienaangaande aan een vergelijkbare dienstverlener als redelijk bekwaam en redelijk handelend vakgenoot mogen worden gesteld;</w:t>
      </w:r>
    </w:p>
    <w:p w14:paraId="5B52C0EF" w14:textId="30E24EA8" w:rsidR="00444D0E" w:rsidRPr="007C6F60" w:rsidRDefault="00444D0E" w:rsidP="007C6F60">
      <w:pPr>
        <w:pStyle w:val="lst111"/>
        <w:numPr>
          <w:ilvl w:val="2"/>
          <w:numId w:val="20"/>
        </w:numPr>
        <w:jc w:val="left"/>
        <w:rPr>
          <w:rFonts w:cs="Arial"/>
          <w:color w:val="00427C"/>
        </w:rPr>
      </w:pPr>
      <w:r w:rsidRPr="007C6F60">
        <w:rPr>
          <w:rFonts w:cs="Arial"/>
          <w:color w:val="00427C"/>
        </w:rPr>
        <w:t xml:space="preserve">hij </w:t>
      </w:r>
      <w:r w:rsidR="0026257C" w:rsidRPr="007C6F60">
        <w:rPr>
          <w:rFonts w:cs="Arial"/>
          <w:color w:val="00427C"/>
        </w:rPr>
        <w:t xml:space="preserve">tot </w:t>
      </w:r>
      <w:r w:rsidRPr="007C6F60">
        <w:rPr>
          <w:rFonts w:cs="Arial"/>
          <w:color w:val="00427C"/>
        </w:rPr>
        <w:t xml:space="preserve">ten minste tot </w:t>
      </w:r>
      <w:r w:rsidR="00A344BC" w:rsidRPr="007C6F60">
        <w:rPr>
          <w:rFonts w:cs="Arial"/>
          <w:color w:val="00427C"/>
        </w:rPr>
        <w:t>5</w:t>
      </w:r>
      <w:r w:rsidRPr="007C6F60">
        <w:rPr>
          <w:rFonts w:cs="Arial"/>
          <w:color w:val="00427C"/>
        </w:rPr>
        <w:t xml:space="preserve"> jaar na datum van Acceptatie Onderhoud kan plegen op de ICT Prestatie</w:t>
      </w:r>
      <w:r w:rsidR="006E46B0" w:rsidRPr="007C6F60">
        <w:rPr>
          <w:rFonts w:cs="Arial"/>
          <w:color w:val="00427C"/>
        </w:rPr>
        <w:t>.</w:t>
      </w:r>
    </w:p>
    <w:p w14:paraId="41C2297B" w14:textId="3C242629" w:rsidR="00E026B2" w:rsidRPr="007C6F60" w:rsidRDefault="00444D0E" w:rsidP="007C6F60">
      <w:pPr>
        <w:pStyle w:val="lst111"/>
        <w:numPr>
          <w:ilvl w:val="2"/>
          <w:numId w:val="20"/>
        </w:numPr>
        <w:jc w:val="left"/>
        <w:rPr>
          <w:rFonts w:cs="Arial"/>
          <w:color w:val="00427C"/>
          <w:szCs w:val="18"/>
        </w:rPr>
      </w:pPr>
      <w:r w:rsidRPr="007C6F60">
        <w:rPr>
          <w:rFonts w:cs="Arial"/>
          <w:color w:val="00427C"/>
          <w:szCs w:val="18"/>
        </w:rPr>
        <w:t xml:space="preserve">de ICT Prestatie voldoet en bij Onderhoud zal blijven voldoen aan de </w:t>
      </w:r>
      <w:r w:rsidR="001B6293" w:rsidRPr="007C6F60">
        <w:rPr>
          <w:rFonts w:cs="Arial"/>
          <w:color w:val="00427C"/>
          <w:szCs w:val="18"/>
        </w:rPr>
        <w:t xml:space="preserve">voor het Overeengekomen gebruik </w:t>
      </w:r>
      <w:r w:rsidRPr="007C6F60">
        <w:rPr>
          <w:rFonts w:cs="Arial"/>
          <w:color w:val="00427C"/>
          <w:szCs w:val="18"/>
        </w:rPr>
        <w:t xml:space="preserve">relevante </w:t>
      </w:r>
      <w:r w:rsidR="004B08BC">
        <w:rPr>
          <w:rFonts w:cs="Arial"/>
          <w:color w:val="00427C"/>
          <w:szCs w:val="18"/>
        </w:rPr>
        <w:t>w</w:t>
      </w:r>
      <w:r w:rsidRPr="007C6F60">
        <w:rPr>
          <w:rFonts w:cs="Arial"/>
          <w:color w:val="00427C"/>
          <w:szCs w:val="18"/>
        </w:rPr>
        <w:t>et- en regelgeving.</w:t>
      </w:r>
      <w:r w:rsidR="001D596C" w:rsidRPr="007C6F60">
        <w:rPr>
          <w:rFonts w:cs="Arial"/>
          <w:color w:val="00427C"/>
          <w:szCs w:val="18"/>
        </w:rPr>
        <w:t xml:space="preserve"> </w:t>
      </w:r>
    </w:p>
    <w:p w14:paraId="316B3F36" w14:textId="4F0F5CF2" w:rsidR="00444D0E" w:rsidRDefault="00B47200" w:rsidP="00B47200">
      <w:pPr>
        <w:pStyle w:val="lst11"/>
        <w:numPr>
          <w:ilvl w:val="0"/>
          <w:numId w:val="0"/>
        </w:numPr>
        <w:ind w:left="720" w:hanging="720"/>
        <w:jc w:val="left"/>
        <w:rPr>
          <w:rFonts w:cs="Arial"/>
          <w:color w:val="00427C"/>
          <w:szCs w:val="18"/>
        </w:rPr>
      </w:pPr>
      <w:r>
        <w:rPr>
          <w:rFonts w:cs="Arial"/>
          <w:color w:val="00427C"/>
          <w:szCs w:val="18"/>
        </w:rPr>
        <w:t>10.2</w:t>
      </w:r>
      <w:r>
        <w:rPr>
          <w:rFonts w:cs="Arial"/>
          <w:color w:val="00427C"/>
          <w:szCs w:val="18"/>
        </w:rPr>
        <w:tab/>
      </w:r>
      <w:r w:rsidR="00444D0E" w:rsidRPr="00155C00">
        <w:rPr>
          <w:rFonts w:cs="Arial"/>
          <w:color w:val="00427C"/>
          <w:szCs w:val="18"/>
        </w:rPr>
        <w:t>Indien Opdrachtgever tijdens de looptijd van de Overeenkomst op enig tijdstip constateert dat de ICT Prestatie of delen daarvan niet voldoen aan voornoemde garanties, zal Opdrachtgever Leverancier hiervan schriftelijk of per e</w:t>
      </w:r>
      <w:r w:rsidR="003868C8" w:rsidRPr="00155C00">
        <w:rPr>
          <w:rFonts w:cs="Arial"/>
          <w:color w:val="00427C"/>
          <w:szCs w:val="18"/>
        </w:rPr>
        <w:t>-</w:t>
      </w:r>
      <w:r w:rsidR="00444D0E" w:rsidRPr="00155C00">
        <w:rPr>
          <w:rFonts w:cs="Arial"/>
          <w:color w:val="00427C"/>
          <w:szCs w:val="18"/>
        </w:rPr>
        <w:t xml:space="preserve">mail en in spoedgevallen ook telefonisch op de hoogte stellen. Indien Leverancier van mening is dat Opdrachtgever geen beroep kan doen op de garantiebepalingen, omdat </w:t>
      </w:r>
      <w:r w:rsidR="00BC2C77" w:rsidRPr="00155C00">
        <w:rPr>
          <w:rFonts w:cs="Arial"/>
          <w:color w:val="00427C"/>
          <w:szCs w:val="18"/>
        </w:rPr>
        <w:t xml:space="preserve">de afwezigheid van </w:t>
      </w:r>
      <w:r w:rsidR="00444D0E" w:rsidRPr="00155C00">
        <w:rPr>
          <w:rFonts w:cs="Arial"/>
          <w:color w:val="00427C"/>
          <w:szCs w:val="18"/>
        </w:rPr>
        <w:t xml:space="preserve">een Gebrek niet behoort tot de gegarandeerde eigenschappen of </w:t>
      </w:r>
      <w:r w:rsidR="00E638B7" w:rsidRPr="00155C00">
        <w:rPr>
          <w:rFonts w:cs="Arial"/>
          <w:color w:val="00427C"/>
          <w:szCs w:val="18"/>
        </w:rPr>
        <w:t xml:space="preserve">de aanwezigheid van het Gebrek </w:t>
      </w:r>
      <w:r w:rsidR="00444D0E" w:rsidRPr="00155C00">
        <w:rPr>
          <w:rFonts w:cs="Arial"/>
          <w:color w:val="00427C"/>
          <w:szCs w:val="18"/>
        </w:rPr>
        <w:t xml:space="preserve">terug te voeren is op niet aan Leverancier toe te rekenen oorzaken of op niet door Leverancier geleverde of geadviseerde Programmatuur of apparatuur, rust de bewijslast </w:t>
      </w:r>
      <w:proofErr w:type="spellStart"/>
      <w:r w:rsidR="00444D0E" w:rsidRPr="00155C00">
        <w:rPr>
          <w:rFonts w:cs="Arial"/>
          <w:color w:val="00427C"/>
          <w:szCs w:val="18"/>
        </w:rPr>
        <w:t>terzake</w:t>
      </w:r>
      <w:proofErr w:type="spellEnd"/>
      <w:r w:rsidR="00444D0E" w:rsidRPr="00155C00">
        <w:rPr>
          <w:rFonts w:cs="Arial"/>
          <w:color w:val="00427C"/>
          <w:szCs w:val="18"/>
        </w:rPr>
        <w:t xml:space="preserve"> op Leverancier.</w:t>
      </w:r>
      <w:r w:rsidR="002B1B86">
        <w:rPr>
          <w:rFonts w:cs="Arial"/>
          <w:color w:val="00427C"/>
          <w:szCs w:val="18"/>
        </w:rPr>
        <w:t xml:space="preserve"> </w:t>
      </w:r>
    </w:p>
    <w:p w14:paraId="7A9103BD" w14:textId="51901D68" w:rsidR="002B1B86" w:rsidRPr="009B4F1A" w:rsidRDefault="002B1B86" w:rsidP="00B47200">
      <w:pPr>
        <w:pStyle w:val="lst11"/>
        <w:numPr>
          <w:ilvl w:val="0"/>
          <w:numId w:val="0"/>
        </w:numPr>
        <w:ind w:left="720" w:hanging="720"/>
        <w:jc w:val="left"/>
        <w:rPr>
          <w:rFonts w:cs="Arial"/>
          <w:color w:val="00427C"/>
          <w:szCs w:val="18"/>
        </w:rPr>
      </w:pPr>
      <w:r w:rsidRPr="009B4F1A">
        <w:rPr>
          <w:rFonts w:cs="Arial"/>
          <w:color w:val="00427C"/>
          <w:szCs w:val="18"/>
        </w:rPr>
        <w:t>10.3</w:t>
      </w:r>
      <w:r w:rsidRPr="009B4F1A">
        <w:rPr>
          <w:rFonts w:cs="Arial"/>
          <w:color w:val="00427C"/>
          <w:szCs w:val="18"/>
        </w:rPr>
        <w:tab/>
        <w:t xml:space="preserve">Met een ‘garantie’ of ‘garanderen’ wordt in deze </w:t>
      </w:r>
      <w:r w:rsidR="004B08BC">
        <w:rPr>
          <w:rFonts w:cs="Arial"/>
          <w:color w:val="00427C"/>
          <w:szCs w:val="18"/>
        </w:rPr>
        <w:t xml:space="preserve">ACBIT </w:t>
      </w:r>
      <w:r w:rsidRPr="009B4F1A">
        <w:rPr>
          <w:rFonts w:cs="Arial"/>
          <w:color w:val="00427C"/>
          <w:szCs w:val="18"/>
        </w:rPr>
        <w:t>Inkoopvoorwaarden een resultaatsverbintenis bedoeld met de bewijslastverdeling als bedoeld in het vorige lid.</w:t>
      </w:r>
    </w:p>
    <w:p w14:paraId="7A64DA72" w14:textId="5E1A884F" w:rsidR="00444D0E" w:rsidRPr="003A46D4" w:rsidRDefault="00B47200" w:rsidP="00B47200">
      <w:pPr>
        <w:pStyle w:val="Kop3"/>
        <w:numPr>
          <w:ilvl w:val="0"/>
          <w:numId w:val="0"/>
        </w:numPr>
      </w:pPr>
      <w:bookmarkStart w:id="21" w:name="_Toc92395571"/>
      <w:r w:rsidRPr="009B4F1A">
        <w:t xml:space="preserve">Artikel 11 </w:t>
      </w:r>
      <w:r w:rsidR="00444D0E" w:rsidRPr="009B4F1A">
        <w:t>Documentatie</w:t>
      </w:r>
      <w:bookmarkEnd w:id="21"/>
      <w:r w:rsidR="00E06F47" w:rsidRPr="009B4F1A">
        <w:t xml:space="preserve"> en informatie</w:t>
      </w:r>
    </w:p>
    <w:p w14:paraId="0A6DBE84" w14:textId="1A4F9154" w:rsidR="00A828B9" w:rsidRPr="00155C00" w:rsidRDefault="00B47200" w:rsidP="00B47200">
      <w:pPr>
        <w:pStyle w:val="lst11"/>
        <w:numPr>
          <w:ilvl w:val="0"/>
          <w:numId w:val="0"/>
        </w:numPr>
        <w:jc w:val="left"/>
        <w:rPr>
          <w:rFonts w:cs="Arial"/>
          <w:color w:val="00427C"/>
          <w:szCs w:val="18"/>
        </w:rPr>
      </w:pPr>
      <w:r>
        <w:rPr>
          <w:rFonts w:cs="Arial"/>
          <w:color w:val="00427C"/>
          <w:szCs w:val="18"/>
        </w:rPr>
        <w:t>11.1</w:t>
      </w:r>
      <w:r>
        <w:rPr>
          <w:rFonts w:cs="Arial"/>
          <w:color w:val="00427C"/>
          <w:szCs w:val="18"/>
        </w:rPr>
        <w:tab/>
      </w:r>
      <w:r w:rsidR="00444D0E" w:rsidRPr="00155C00">
        <w:rPr>
          <w:rFonts w:cs="Arial"/>
          <w:color w:val="00427C"/>
          <w:szCs w:val="18"/>
        </w:rPr>
        <w:t xml:space="preserve">Leverancier zal Opdrachtgever voorzien van voldoende en begrijpelijke </w:t>
      </w:r>
      <w:r w:rsidR="00A8542D" w:rsidRPr="00155C00">
        <w:rPr>
          <w:rFonts w:cs="Arial"/>
          <w:color w:val="00427C"/>
          <w:szCs w:val="18"/>
        </w:rPr>
        <w:t>D</w:t>
      </w:r>
      <w:r w:rsidR="00444D0E" w:rsidRPr="00155C00">
        <w:rPr>
          <w:rFonts w:cs="Arial"/>
          <w:color w:val="00427C"/>
          <w:szCs w:val="18"/>
        </w:rPr>
        <w:t xml:space="preserve">ocumentatie. </w:t>
      </w:r>
    </w:p>
    <w:p w14:paraId="51D45870" w14:textId="4D1C3AB4" w:rsidR="00A828B9" w:rsidRPr="00155C00" w:rsidRDefault="00B47200" w:rsidP="00B47200">
      <w:pPr>
        <w:pStyle w:val="lst11"/>
        <w:numPr>
          <w:ilvl w:val="0"/>
          <w:numId w:val="0"/>
        </w:numPr>
        <w:ind w:left="720" w:hanging="720"/>
        <w:jc w:val="left"/>
        <w:rPr>
          <w:rFonts w:cs="Arial"/>
          <w:color w:val="00427C"/>
          <w:szCs w:val="18"/>
        </w:rPr>
      </w:pPr>
      <w:r>
        <w:rPr>
          <w:rFonts w:cs="Arial"/>
          <w:color w:val="00427C"/>
          <w:szCs w:val="18"/>
        </w:rPr>
        <w:t>11.2</w:t>
      </w:r>
      <w:r>
        <w:rPr>
          <w:rFonts w:cs="Arial"/>
          <w:color w:val="00427C"/>
          <w:szCs w:val="18"/>
        </w:rPr>
        <w:tab/>
      </w:r>
      <w:r w:rsidR="00444D0E" w:rsidRPr="00155C00">
        <w:rPr>
          <w:rFonts w:cs="Arial"/>
          <w:color w:val="00427C"/>
          <w:szCs w:val="18"/>
        </w:rPr>
        <w:t xml:space="preserve">De </w:t>
      </w:r>
      <w:r w:rsidR="00A8542D" w:rsidRPr="00155C00">
        <w:rPr>
          <w:rFonts w:cs="Arial"/>
          <w:color w:val="00427C"/>
          <w:szCs w:val="18"/>
        </w:rPr>
        <w:t>D</w:t>
      </w:r>
      <w:r w:rsidR="00444D0E" w:rsidRPr="00155C00">
        <w:rPr>
          <w:rFonts w:cs="Arial"/>
          <w:color w:val="00427C"/>
          <w:szCs w:val="18"/>
        </w:rPr>
        <w:t xml:space="preserve">ocumentatie voor eindgebruikers is in de Nederlandse taal opgesteld, overige documentatie mag ook in het Engels zijn gesteld (tenzij anders overeengekomen). </w:t>
      </w:r>
    </w:p>
    <w:p w14:paraId="0A1D53D5" w14:textId="14A15E53" w:rsidR="00444D0E" w:rsidRPr="00155C00" w:rsidRDefault="00B47200" w:rsidP="00B47200">
      <w:pPr>
        <w:pStyle w:val="lst11"/>
        <w:numPr>
          <w:ilvl w:val="0"/>
          <w:numId w:val="0"/>
        </w:numPr>
        <w:jc w:val="left"/>
        <w:rPr>
          <w:rFonts w:cs="Arial"/>
          <w:color w:val="00427C"/>
          <w:szCs w:val="18"/>
        </w:rPr>
      </w:pPr>
      <w:r>
        <w:rPr>
          <w:rFonts w:cs="Arial"/>
          <w:color w:val="00427C"/>
          <w:szCs w:val="18"/>
        </w:rPr>
        <w:t>11.3</w:t>
      </w:r>
      <w:r>
        <w:rPr>
          <w:rFonts w:cs="Arial"/>
          <w:color w:val="00427C"/>
          <w:szCs w:val="18"/>
        </w:rPr>
        <w:tab/>
      </w:r>
      <w:r w:rsidR="00444D0E" w:rsidRPr="00155C00">
        <w:rPr>
          <w:rFonts w:cs="Arial"/>
          <w:color w:val="00427C"/>
          <w:szCs w:val="18"/>
        </w:rPr>
        <w:t xml:space="preserve">De </w:t>
      </w:r>
      <w:r w:rsidR="00A8542D" w:rsidRPr="00155C00">
        <w:rPr>
          <w:rFonts w:cs="Arial"/>
          <w:color w:val="00427C"/>
          <w:szCs w:val="18"/>
        </w:rPr>
        <w:t>D</w:t>
      </w:r>
      <w:r w:rsidR="00444D0E" w:rsidRPr="00155C00">
        <w:rPr>
          <w:rFonts w:cs="Arial"/>
          <w:color w:val="00427C"/>
          <w:szCs w:val="18"/>
        </w:rPr>
        <w:t>ocumentatie zal zodanig zijn en blijven:</w:t>
      </w:r>
    </w:p>
    <w:p w14:paraId="2225D524" w14:textId="77777777" w:rsidR="00444D0E" w:rsidRPr="007C6F60" w:rsidRDefault="00444D0E" w:rsidP="007C6F60">
      <w:pPr>
        <w:pStyle w:val="lst111"/>
        <w:numPr>
          <w:ilvl w:val="2"/>
          <w:numId w:val="21"/>
        </w:numPr>
        <w:jc w:val="left"/>
        <w:rPr>
          <w:rFonts w:cs="Arial"/>
          <w:color w:val="00427C"/>
          <w:szCs w:val="18"/>
        </w:rPr>
      </w:pPr>
      <w:r w:rsidRPr="007C6F60">
        <w:rPr>
          <w:rFonts w:cs="Arial"/>
          <w:color w:val="00427C"/>
          <w:szCs w:val="18"/>
        </w:rPr>
        <w:t>dat zij een juiste, volledige en gedetailleerde beschrijving geeft van de door Leverancier te leveren ICT Prestatie, alsmede de functies daarvan;</w:t>
      </w:r>
    </w:p>
    <w:p w14:paraId="206E99DA" w14:textId="3C18E36A" w:rsidR="00444D0E" w:rsidRPr="007C6F60" w:rsidRDefault="00444D0E" w:rsidP="007C6F60">
      <w:pPr>
        <w:pStyle w:val="lst111"/>
        <w:numPr>
          <w:ilvl w:val="2"/>
          <w:numId w:val="21"/>
        </w:numPr>
        <w:jc w:val="left"/>
        <w:rPr>
          <w:rFonts w:cs="Arial"/>
          <w:color w:val="00427C"/>
          <w:szCs w:val="18"/>
        </w:rPr>
      </w:pPr>
      <w:r w:rsidRPr="007C6F60">
        <w:rPr>
          <w:rFonts w:cs="Arial"/>
          <w:color w:val="00427C"/>
          <w:szCs w:val="18"/>
        </w:rPr>
        <w:t>dat zij een juiste en volledige beschrijving geeft van de door de Leverancier in het kader van de Implementatie of het Onderhoud gemaakte instellingen</w:t>
      </w:r>
      <w:r w:rsidR="006C2E95" w:rsidRPr="007C6F60">
        <w:rPr>
          <w:rFonts w:cs="Arial"/>
          <w:color w:val="00427C"/>
          <w:szCs w:val="18"/>
        </w:rPr>
        <w:t xml:space="preserve"> </w:t>
      </w:r>
      <w:r w:rsidRPr="007C6F60">
        <w:rPr>
          <w:rFonts w:cs="Arial"/>
          <w:color w:val="00427C"/>
          <w:szCs w:val="18"/>
        </w:rPr>
        <w:t>/</w:t>
      </w:r>
      <w:r w:rsidR="00E83593" w:rsidRPr="007C6F60">
        <w:rPr>
          <w:rFonts w:cs="Arial"/>
          <w:color w:val="00427C"/>
          <w:szCs w:val="18"/>
        </w:rPr>
        <w:t xml:space="preserve"> </w:t>
      </w:r>
      <w:proofErr w:type="spellStart"/>
      <w:r w:rsidRPr="007C6F60">
        <w:rPr>
          <w:rFonts w:cs="Arial"/>
          <w:color w:val="00427C"/>
          <w:szCs w:val="18"/>
        </w:rPr>
        <w:t>parametrisering</w:t>
      </w:r>
      <w:proofErr w:type="spellEnd"/>
      <w:r w:rsidRPr="007C6F60">
        <w:rPr>
          <w:rFonts w:cs="Arial"/>
          <w:color w:val="00427C"/>
          <w:szCs w:val="18"/>
        </w:rPr>
        <w:t>;</w:t>
      </w:r>
    </w:p>
    <w:p w14:paraId="4E10F685" w14:textId="77777777" w:rsidR="00444D0E" w:rsidRPr="007C6F60" w:rsidRDefault="00444D0E" w:rsidP="007C6F60">
      <w:pPr>
        <w:pStyle w:val="lst111"/>
        <w:numPr>
          <w:ilvl w:val="2"/>
          <w:numId w:val="21"/>
        </w:numPr>
        <w:jc w:val="left"/>
        <w:rPr>
          <w:rFonts w:cs="Arial"/>
          <w:color w:val="00427C"/>
          <w:szCs w:val="18"/>
        </w:rPr>
      </w:pPr>
      <w:r w:rsidRPr="007C6F60">
        <w:rPr>
          <w:rFonts w:cs="Arial"/>
          <w:color w:val="00427C"/>
          <w:szCs w:val="18"/>
        </w:rPr>
        <w:t>dat gebruikers van alle mogelijkheden van de ICT Prestatie gebruik kunnen maken en de werking ervan goed kunnen begrijpen;</w:t>
      </w:r>
    </w:p>
    <w:p w14:paraId="7BCE1A3D" w14:textId="77777777" w:rsidR="00444D0E" w:rsidRPr="007C6F60" w:rsidRDefault="00444D0E" w:rsidP="007C6F60">
      <w:pPr>
        <w:pStyle w:val="lst111"/>
        <w:numPr>
          <w:ilvl w:val="2"/>
          <w:numId w:val="21"/>
        </w:numPr>
        <w:jc w:val="left"/>
        <w:rPr>
          <w:rFonts w:cs="Arial"/>
          <w:color w:val="00427C"/>
          <w:szCs w:val="18"/>
        </w:rPr>
      </w:pPr>
      <w:r w:rsidRPr="007C6F60">
        <w:rPr>
          <w:rFonts w:cs="Arial"/>
          <w:color w:val="00427C"/>
          <w:szCs w:val="18"/>
        </w:rPr>
        <w:lastRenderedPageBreak/>
        <w:t>dat zij geschikt is om op basis hiervan de ICT Prestatie te kunnen testen in het kader van een Acceptatieprocedure;</w:t>
      </w:r>
    </w:p>
    <w:p w14:paraId="2CD192C4" w14:textId="64E86D2D" w:rsidR="00444D0E" w:rsidRPr="007C6F60" w:rsidRDefault="00444D0E" w:rsidP="007C6F60">
      <w:pPr>
        <w:pStyle w:val="lst111"/>
        <w:numPr>
          <w:ilvl w:val="2"/>
          <w:numId w:val="21"/>
        </w:numPr>
        <w:jc w:val="left"/>
        <w:rPr>
          <w:rFonts w:cs="Arial"/>
          <w:color w:val="00427C"/>
          <w:szCs w:val="18"/>
        </w:rPr>
      </w:pPr>
      <w:r w:rsidRPr="007C6F60">
        <w:rPr>
          <w:rFonts w:cs="Arial"/>
          <w:color w:val="00427C"/>
          <w:szCs w:val="18"/>
        </w:rPr>
        <w:t xml:space="preserve">dat zij geschikt is om op basis hiervan de ICT Prestatie adequaat te kunnen beheren en te kunnen inpassen in het Applicatielandschap overeenkomstig de documentatie-eisen over inpasbaarheid uit </w:t>
      </w:r>
      <w:r w:rsidR="003159A7" w:rsidRPr="007C6F60">
        <w:rPr>
          <w:rFonts w:cs="Arial"/>
          <w:color w:val="00427C"/>
          <w:szCs w:val="18"/>
        </w:rPr>
        <w:t xml:space="preserve">de in artikel 6.1 bedoelde </w:t>
      </w:r>
      <w:r w:rsidR="002B31D3" w:rsidRPr="007C6F60">
        <w:rPr>
          <w:rFonts w:cs="Arial"/>
          <w:color w:val="00427C"/>
          <w:szCs w:val="18"/>
        </w:rPr>
        <w:t>ACBIT</w:t>
      </w:r>
      <w:r w:rsidR="00DD4981" w:rsidRPr="007C6F60">
        <w:rPr>
          <w:rFonts w:cs="Arial"/>
          <w:color w:val="00427C"/>
          <w:szCs w:val="18"/>
        </w:rPr>
        <w:t>-k</w:t>
      </w:r>
      <w:r w:rsidR="002B31D3" w:rsidRPr="007C6F60">
        <w:rPr>
          <w:rFonts w:cs="Arial"/>
          <w:color w:val="00427C"/>
          <w:szCs w:val="18"/>
        </w:rPr>
        <w:t>waliteitswijzer</w:t>
      </w:r>
      <w:r w:rsidRPr="007C6F60">
        <w:rPr>
          <w:rFonts w:cs="Arial"/>
          <w:color w:val="00427C"/>
          <w:szCs w:val="18"/>
        </w:rPr>
        <w:t>.</w:t>
      </w:r>
    </w:p>
    <w:p w14:paraId="15984A04" w14:textId="0253E063" w:rsidR="00774462" w:rsidRPr="00155C00" w:rsidRDefault="00B47200" w:rsidP="00B47200">
      <w:pPr>
        <w:pStyle w:val="lst11"/>
        <w:keepLines w:val="0"/>
        <w:numPr>
          <w:ilvl w:val="0"/>
          <w:numId w:val="0"/>
        </w:numPr>
        <w:suppressAutoHyphens w:val="0"/>
        <w:spacing w:after="160" w:line="259" w:lineRule="auto"/>
        <w:ind w:left="720" w:hanging="720"/>
        <w:jc w:val="left"/>
        <w:rPr>
          <w:rFonts w:cs="Arial"/>
          <w:color w:val="00427C"/>
          <w:szCs w:val="18"/>
        </w:rPr>
      </w:pPr>
      <w:r>
        <w:rPr>
          <w:rFonts w:cs="Arial"/>
          <w:color w:val="00427C"/>
          <w:szCs w:val="18"/>
        </w:rPr>
        <w:t>11.4</w:t>
      </w:r>
      <w:r>
        <w:rPr>
          <w:rFonts w:cs="Arial"/>
          <w:color w:val="00427C"/>
          <w:szCs w:val="18"/>
        </w:rPr>
        <w:tab/>
      </w:r>
      <w:r w:rsidR="00774462" w:rsidRPr="00155C00">
        <w:rPr>
          <w:rFonts w:cs="Arial"/>
          <w:color w:val="00427C"/>
          <w:szCs w:val="18"/>
        </w:rPr>
        <w:t xml:space="preserve">Zodra blijkt dat de </w:t>
      </w:r>
      <w:r w:rsidR="00A8542D" w:rsidRPr="00155C00">
        <w:rPr>
          <w:rFonts w:cs="Arial"/>
          <w:color w:val="00427C"/>
          <w:szCs w:val="18"/>
        </w:rPr>
        <w:t>D</w:t>
      </w:r>
      <w:r w:rsidR="00774462" w:rsidRPr="00155C00">
        <w:rPr>
          <w:rFonts w:cs="Arial"/>
          <w:color w:val="00427C"/>
          <w:szCs w:val="18"/>
        </w:rPr>
        <w:t xml:space="preserve">ocumentatie niet of niet langer juist of volledig is, zal Leverancier de </w:t>
      </w:r>
      <w:r w:rsidR="00A8542D" w:rsidRPr="00155C00">
        <w:rPr>
          <w:rFonts w:cs="Arial"/>
          <w:color w:val="00427C"/>
          <w:szCs w:val="18"/>
        </w:rPr>
        <w:t>D</w:t>
      </w:r>
      <w:r w:rsidR="00774462" w:rsidRPr="00155C00">
        <w:rPr>
          <w:rFonts w:cs="Arial"/>
          <w:color w:val="00427C"/>
          <w:szCs w:val="18"/>
        </w:rPr>
        <w:t>ocumentatie zo spoedig mogelijk en op zijn kosten actualiseren.</w:t>
      </w:r>
      <w:r w:rsidR="00155C00">
        <w:rPr>
          <w:rFonts w:cs="Arial"/>
          <w:color w:val="00427C"/>
          <w:szCs w:val="18"/>
        </w:rPr>
        <w:br/>
      </w:r>
    </w:p>
    <w:p w14:paraId="0E5C33BA" w14:textId="6A5F51CB" w:rsidR="00774462" w:rsidRPr="003A46D4" w:rsidRDefault="00B47200" w:rsidP="00B47200">
      <w:pPr>
        <w:pStyle w:val="Kop3"/>
        <w:numPr>
          <w:ilvl w:val="0"/>
          <w:numId w:val="0"/>
        </w:numPr>
      </w:pPr>
      <w:bookmarkStart w:id="22" w:name="_Toc92395572"/>
      <w:r>
        <w:t xml:space="preserve">Artikel 12 </w:t>
      </w:r>
      <w:r w:rsidR="00774462" w:rsidRPr="003A46D4">
        <w:t>Productmanagement</w:t>
      </w:r>
      <w:bookmarkEnd w:id="22"/>
    </w:p>
    <w:p w14:paraId="023929DC" w14:textId="77FC112F" w:rsidR="00774462" w:rsidRPr="00155C00" w:rsidRDefault="00B47200" w:rsidP="00B47200">
      <w:pPr>
        <w:pStyle w:val="lst11"/>
        <w:numPr>
          <w:ilvl w:val="0"/>
          <w:numId w:val="0"/>
        </w:numPr>
        <w:ind w:left="720" w:hanging="720"/>
        <w:jc w:val="left"/>
        <w:rPr>
          <w:rFonts w:cs="Arial"/>
          <w:color w:val="00427C"/>
          <w:szCs w:val="18"/>
        </w:rPr>
      </w:pPr>
      <w:r>
        <w:rPr>
          <w:rFonts w:cs="Arial"/>
          <w:color w:val="00427C"/>
          <w:szCs w:val="18"/>
        </w:rPr>
        <w:t>12.1</w:t>
      </w:r>
      <w:r>
        <w:rPr>
          <w:rFonts w:cs="Arial"/>
          <w:color w:val="00427C"/>
          <w:szCs w:val="18"/>
        </w:rPr>
        <w:tab/>
      </w:r>
      <w:r w:rsidR="00774462" w:rsidRPr="00155C00">
        <w:rPr>
          <w:rFonts w:cs="Arial"/>
          <w:color w:val="00427C"/>
          <w:szCs w:val="18"/>
        </w:rPr>
        <w:t>Onverminderd het eventueel overeengekomen Onderhoud zal Leverancier Opdrachtgever periodiek en tijdig informeren over de planning en beoogde functionaliteiten voor Upgrades (soms ‘</w:t>
      </w:r>
      <w:proofErr w:type="spellStart"/>
      <w:r w:rsidR="00774462" w:rsidRPr="00155C00">
        <w:rPr>
          <w:rFonts w:cs="Arial"/>
          <w:color w:val="00427C"/>
          <w:szCs w:val="18"/>
        </w:rPr>
        <w:t>roadmap</w:t>
      </w:r>
      <w:proofErr w:type="spellEnd"/>
      <w:r w:rsidR="00774462" w:rsidRPr="00155C00">
        <w:rPr>
          <w:rFonts w:cs="Arial"/>
          <w:color w:val="00427C"/>
          <w:szCs w:val="18"/>
        </w:rPr>
        <w:t>’ genoemd).</w:t>
      </w:r>
    </w:p>
    <w:p w14:paraId="660794BE" w14:textId="0F86B7A1" w:rsidR="00774462" w:rsidRPr="00155C00" w:rsidRDefault="00B47200" w:rsidP="00B47200">
      <w:pPr>
        <w:pStyle w:val="lst11"/>
        <w:numPr>
          <w:ilvl w:val="0"/>
          <w:numId w:val="0"/>
        </w:numPr>
        <w:ind w:left="720" w:hanging="720"/>
        <w:jc w:val="left"/>
        <w:rPr>
          <w:rFonts w:cs="Arial"/>
          <w:color w:val="00427C"/>
          <w:szCs w:val="18"/>
        </w:rPr>
      </w:pPr>
      <w:r>
        <w:rPr>
          <w:rFonts w:cs="Arial"/>
          <w:color w:val="00427C"/>
          <w:szCs w:val="18"/>
        </w:rPr>
        <w:t>12.2</w:t>
      </w:r>
      <w:r>
        <w:rPr>
          <w:rFonts w:cs="Arial"/>
          <w:color w:val="00427C"/>
          <w:szCs w:val="18"/>
        </w:rPr>
        <w:tab/>
      </w:r>
      <w:r w:rsidR="00774462" w:rsidRPr="00155C00">
        <w:rPr>
          <w:rFonts w:cs="Arial"/>
          <w:color w:val="00427C"/>
          <w:szCs w:val="18"/>
        </w:rPr>
        <w:t xml:space="preserve">Voor zover Leverancier een </w:t>
      </w:r>
      <w:r w:rsidR="00A10246" w:rsidRPr="00155C00">
        <w:rPr>
          <w:rFonts w:cs="Arial"/>
          <w:color w:val="00427C"/>
          <w:szCs w:val="18"/>
        </w:rPr>
        <w:t xml:space="preserve">generiek </w:t>
      </w:r>
      <w:r w:rsidR="00774462" w:rsidRPr="00155C00">
        <w:rPr>
          <w:rFonts w:cs="Arial"/>
          <w:color w:val="00427C"/>
          <w:szCs w:val="18"/>
        </w:rPr>
        <w:t>(fysiek of virtueel) orgaan of platform faciliteert ten behoeve van (een deel van) zijn klanten voor het delen van kennis en ervaring over de ICT Prestatie en/of het bespreken van de (te verwachten) ontwikkelingen van de ICT Prestatie, zal Leverancier Opdrachtgever daar kosteloos en zonder beperkingen toegang toe verlenen.</w:t>
      </w:r>
    </w:p>
    <w:p w14:paraId="6A76D172" w14:textId="46F2CFF5" w:rsidR="004F0F1F" w:rsidRPr="003A46D4" w:rsidRDefault="00B47200" w:rsidP="00B47200">
      <w:pPr>
        <w:pStyle w:val="Kop3"/>
        <w:numPr>
          <w:ilvl w:val="0"/>
          <w:numId w:val="0"/>
        </w:numPr>
      </w:pPr>
      <w:bookmarkStart w:id="23" w:name="_Toc92395573"/>
      <w:r>
        <w:t xml:space="preserve">Artikel 13 </w:t>
      </w:r>
      <w:r w:rsidR="004F0F1F" w:rsidRPr="003A46D4">
        <w:t>Aansprakelijkheid</w:t>
      </w:r>
      <w:bookmarkEnd w:id="23"/>
    </w:p>
    <w:p w14:paraId="7FEBE0A3" w14:textId="0593A23B" w:rsidR="00873A66" w:rsidRPr="00155C00" w:rsidRDefault="00B47200" w:rsidP="00B47200">
      <w:pPr>
        <w:pStyle w:val="lst11"/>
        <w:numPr>
          <w:ilvl w:val="0"/>
          <w:numId w:val="0"/>
        </w:numPr>
        <w:ind w:left="720" w:hanging="720"/>
        <w:jc w:val="left"/>
        <w:rPr>
          <w:rFonts w:cs="Arial"/>
          <w:color w:val="00427C"/>
          <w:szCs w:val="18"/>
        </w:rPr>
      </w:pPr>
      <w:r>
        <w:rPr>
          <w:rFonts w:cs="Arial"/>
          <w:color w:val="00427C"/>
          <w:szCs w:val="18"/>
        </w:rPr>
        <w:t>13.1</w:t>
      </w:r>
      <w:r>
        <w:rPr>
          <w:rFonts w:cs="Arial"/>
          <w:color w:val="00427C"/>
          <w:szCs w:val="18"/>
        </w:rPr>
        <w:tab/>
      </w:r>
      <w:r w:rsidR="004F0F1F" w:rsidRPr="00155C00">
        <w:rPr>
          <w:rFonts w:cs="Arial"/>
          <w:color w:val="00427C"/>
          <w:szCs w:val="18"/>
        </w:rPr>
        <w:t xml:space="preserve">De </w:t>
      </w:r>
      <w:r w:rsidR="004B08BC">
        <w:rPr>
          <w:rFonts w:cs="Arial"/>
          <w:color w:val="00427C"/>
          <w:szCs w:val="18"/>
        </w:rPr>
        <w:t>P</w:t>
      </w:r>
      <w:r w:rsidR="004F0F1F" w:rsidRPr="00155C00">
        <w:rPr>
          <w:rFonts w:cs="Arial"/>
          <w:color w:val="00427C"/>
          <w:szCs w:val="18"/>
        </w:rPr>
        <w:t xml:space="preserve">artij die toerekenbaar tekortschiet in de nakoming van zijn verplichtingen, </w:t>
      </w:r>
      <w:r w:rsidR="00F4580C" w:rsidRPr="00155C00">
        <w:rPr>
          <w:rFonts w:cs="Arial"/>
          <w:color w:val="00427C"/>
          <w:szCs w:val="18"/>
        </w:rPr>
        <w:t xml:space="preserve">of </w:t>
      </w:r>
      <w:r w:rsidR="008E5909" w:rsidRPr="00155C00">
        <w:rPr>
          <w:rFonts w:cs="Arial"/>
          <w:color w:val="00427C"/>
          <w:szCs w:val="18"/>
        </w:rPr>
        <w:t xml:space="preserve">jegens de ander </w:t>
      </w:r>
      <w:r w:rsidR="00F4580C" w:rsidRPr="00155C00">
        <w:rPr>
          <w:rFonts w:cs="Arial"/>
          <w:color w:val="00427C"/>
          <w:szCs w:val="18"/>
        </w:rPr>
        <w:t xml:space="preserve">onrechtmatig handelt, </w:t>
      </w:r>
      <w:r w:rsidR="004F0F1F" w:rsidRPr="00155C00">
        <w:rPr>
          <w:rFonts w:cs="Arial"/>
          <w:color w:val="00427C"/>
          <w:szCs w:val="18"/>
        </w:rPr>
        <w:t xml:space="preserve">is tegenover de andere </w:t>
      </w:r>
      <w:r w:rsidR="004B08BC">
        <w:rPr>
          <w:rFonts w:cs="Arial"/>
          <w:color w:val="00427C"/>
          <w:szCs w:val="18"/>
        </w:rPr>
        <w:t>P</w:t>
      </w:r>
      <w:r w:rsidR="004F0F1F" w:rsidRPr="00155C00">
        <w:rPr>
          <w:rFonts w:cs="Arial"/>
          <w:color w:val="00427C"/>
          <w:szCs w:val="18"/>
        </w:rPr>
        <w:t xml:space="preserve">artij aansprakelijk voor de door deze </w:t>
      </w:r>
      <w:r w:rsidR="00F4580C" w:rsidRPr="00155C00">
        <w:rPr>
          <w:rFonts w:cs="Arial"/>
          <w:color w:val="00427C"/>
          <w:szCs w:val="18"/>
        </w:rPr>
        <w:t xml:space="preserve">aldus </w:t>
      </w:r>
      <w:r w:rsidR="004F0F1F" w:rsidRPr="00155C00">
        <w:rPr>
          <w:rFonts w:cs="Arial"/>
          <w:color w:val="00427C"/>
          <w:szCs w:val="18"/>
        </w:rPr>
        <w:t>geleden en/of te lijden schade</w:t>
      </w:r>
      <w:r w:rsidR="00873A66" w:rsidRPr="00155C00">
        <w:rPr>
          <w:rFonts w:cs="Arial"/>
          <w:color w:val="00427C"/>
          <w:szCs w:val="18"/>
        </w:rPr>
        <w:t>.</w:t>
      </w:r>
    </w:p>
    <w:p w14:paraId="6B4DE997" w14:textId="4C50B0EA" w:rsidR="004F0F1F" w:rsidRPr="00155C00" w:rsidRDefault="00B47200" w:rsidP="00B47200">
      <w:pPr>
        <w:pStyle w:val="lst11"/>
        <w:numPr>
          <w:ilvl w:val="0"/>
          <w:numId w:val="0"/>
        </w:numPr>
        <w:ind w:left="720" w:hanging="720"/>
        <w:jc w:val="left"/>
        <w:rPr>
          <w:rFonts w:cs="Arial"/>
          <w:color w:val="00427C"/>
          <w:szCs w:val="18"/>
        </w:rPr>
      </w:pPr>
      <w:r>
        <w:rPr>
          <w:rFonts w:cs="Arial"/>
          <w:color w:val="00427C"/>
          <w:szCs w:val="18"/>
        </w:rPr>
        <w:t>13.2</w:t>
      </w:r>
      <w:r>
        <w:rPr>
          <w:rFonts w:cs="Arial"/>
          <w:color w:val="00427C"/>
          <w:szCs w:val="18"/>
        </w:rPr>
        <w:tab/>
      </w:r>
      <w:r w:rsidR="00873A66" w:rsidRPr="00155C00">
        <w:rPr>
          <w:rFonts w:cs="Arial"/>
          <w:color w:val="00427C"/>
          <w:szCs w:val="18"/>
        </w:rPr>
        <w:t xml:space="preserve">Voor zover nakoming niet reeds blijvend onmogelijk is, </w:t>
      </w:r>
      <w:r w:rsidR="00501106" w:rsidRPr="00155C00">
        <w:rPr>
          <w:rFonts w:cs="Arial"/>
          <w:color w:val="00427C"/>
          <w:szCs w:val="18"/>
        </w:rPr>
        <w:t xml:space="preserve">of de verbintenis voortvloeit uit onrechtmatige daad of strekt tot schadevergoeding, </w:t>
      </w:r>
      <w:r w:rsidR="00873A66" w:rsidRPr="00155C00">
        <w:rPr>
          <w:rFonts w:cs="Arial"/>
          <w:color w:val="00427C"/>
          <w:szCs w:val="18"/>
        </w:rPr>
        <w:t xml:space="preserve">vindt lid 1 slechts toepassing </w:t>
      </w:r>
      <w:r w:rsidR="004F0F1F" w:rsidRPr="00155C00">
        <w:rPr>
          <w:rFonts w:cs="Arial"/>
          <w:color w:val="00427C"/>
          <w:szCs w:val="18"/>
        </w:rPr>
        <w:t xml:space="preserve">met inachtneming van het bepaalde in artikel 20.9 </w:t>
      </w:r>
      <w:r w:rsidR="00873A66" w:rsidRPr="00155C00">
        <w:rPr>
          <w:rFonts w:cs="Arial"/>
          <w:color w:val="00427C"/>
          <w:szCs w:val="18"/>
        </w:rPr>
        <w:t xml:space="preserve">omtrent verzuim. </w:t>
      </w:r>
    </w:p>
    <w:p w14:paraId="747E2BF4" w14:textId="46141C3D" w:rsidR="00873A66" w:rsidRPr="00155C00" w:rsidRDefault="00B47200" w:rsidP="00B47200">
      <w:pPr>
        <w:pStyle w:val="lst11"/>
        <w:numPr>
          <w:ilvl w:val="0"/>
          <w:numId w:val="0"/>
        </w:numPr>
        <w:ind w:left="720" w:hanging="720"/>
        <w:jc w:val="left"/>
        <w:rPr>
          <w:rFonts w:cs="Arial"/>
          <w:color w:val="00427C"/>
          <w:szCs w:val="18"/>
        </w:rPr>
      </w:pPr>
      <w:r>
        <w:rPr>
          <w:rFonts w:cs="Arial"/>
          <w:color w:val="00427C"/>
          <w:szCs w:val="18"/>
        </w:rPr>
        <w:t>13.3</w:t>
      </w:r>
      <w:r>
        <w:rPr>
          <w:rFonts w:cs="Arial"/>
          <w:color w:val="00427C"/>
          <w:szCs w:val="18"/>
        </w:rPr>
        <w:tab/>
      </w:r>
      <w:r w:rsidR="00873A66" w:rsidRPr="00155C00">
        <w:rPr>
          <w:rFonts w:cs="Arial"/>
          <w:color w:val="00427C"/>
          <w:szCs w:val="18"/>
        </w:rPr>
        <w:t xml:space="preserve">De in lid 1 bedoelde aansprakelijkheid voor persoons- en zaakschade en daaruit voortvloeiende schade, is beperkt tot een bedrag van € 1.250.000,– per gebeurtenis. Samenhangende gebeurtenissen worden daarbij aangemerkt als </w:t>
      </w:r>
      <w:r w:rsidR="00F24C58" w:rsidRPr="00155C00">
        <w:rPr>
          <w:rFonts w:cs="Arial"/>
          <w:color w:val="00427C"/>
          <w:szCs w:val="18"/>
        </w:rPr>
        <w:t>1</w:t>
      </w:r>
      <w:r w:rsidR="00873A66" w:rsidRPr="00155C00">
        <w:rPr>
          <w:rFonts w:cs="Arial"/>
          <w:color w:val="00427C"/>
          <w:szCs w:val="18"/>
        </w:rPr>
        <w:t xml:space="preserve"> gebeurtenis.</w:t>
      </w:r>
    </w:p>
    <w:p w14:paraId="3794F616" w14:textId="245C0225" w:rsidR="004F0F1F" w:rsidRPr="009B4F1A" w:rsidRDefault="00B47200" w:rsidP="00B47200">
      <w:pPr>
        <w:pStyle w:val="lst11"/>
        <w:numPr>
          <w:ilvl w:val="0"/>
          <w:numId w:val="0"/>
        </w:numPr>
        <w:ind w:left="720" w:hanging="720"/>
        <w:jc w:val="left"/>
        <w:rPr>
          <w:rFonts w:cs="Arial"/>
          <w:color w:val="00427C"/>
          <w:szCs w:val="18"/>
        </w:rPr>
      </w:pPr>
      <w:r w:rsidRPr="009B4F1A">
        <w:rPr>
          <w:rFonts w:cs="Arial"/>
          <w:color w:val="00427C"/>
          <w:szCs w:val="18"/>
        </w:rPr>
        <w:t>13.4</w:t>
      </w:r>
      <w:r w:rsidRPr="009B4F1A">
        <w:rPr>
          <w:rFonts w:cs="Arial"/>
          <w:color w:val="00427C"/>
          <w:szCs w:val="18"/>
        </w:rPr>
        <w:tab/>
      </w:r>
      <w:r w:rsidR="004F0F1F" w:rsidRPr="009B4F1A">
        <w:rPr>
          <w:rFonts w:cs="Arial"/>
          <w:color w:val="00427C"/>
          <w:szCs w:val="18"/>
        </w:rPr>
        <w:t xml:space="preserve">De aansprakelijkheid voor </w:t>
      </w:r>
      <w:r w:rsidR="00873A66" w:rsidRPr="009B4F1A">
        <w:rPr>
          <w:rFonts w:cs="Arial"/>
          <w:color w:val="00427C"/>
          <w:szCs w:val="18"/>
        </w:rPr>
        <w:t xml:space="preserve">overige </w:t>
      </w:r>
      <w:r w:rsidR="004F0F1F" w:rsidRPr="009B4F1A">
        <w:rPr>
          <w:rFonts w:cs="Arial"/>
          <w:color w:val="00427C"/>
          <w:szCs w:val="18"/>
        </w:rPr>
        <w:t>schade</w:t>
      </w:r>
      <w:r w:rsidR="00873A66" w:rsidRPr="009B4F1A">
        <w:rPr>
          <w:rFonts w:cs="Arial"/>
          <w:color w:val="00427C"/>
          <w:szCs w:val="18"/>
        </w:rPr>
        <w:t xml:space="preserve"> </w:t>
      </w:r>
      <w:r w:rsidR="004F0F1F" w:rsidRPr="009B4F1A">
        <w:rPr>
          <w:rFonts w:cs="Arial"/>
          <w:color w:val="00427C"/>
          <w:szCs w:val="18"/>
        </w:rPr>
        <w:t xml:space="preserve">is beperkt tot </w:t>
      </w:r>
      <w:r w:rsidR="00F24C58" w:rsidRPr="009B4F1A">
        <w:rPr>
          <w:rFonts w:cs="Arial"/>
          <w:color w:val="00427C"/>
          <w:szCs w:val="18"/>
        </w:rPr>
        <w:t>10</w:t>
      </w:r>
      <w:r w:rsidR="00854D7E" w:rsidRPr="009B4F1A">
        <w:rPr>
          <w:rFonts w:cs="Arial"/>
          <w:color w:val="00427C"/>
          <w:szCs w:val="18"/>
        </w:rPr>
        <w:t xml:space="preserve"> maal de Jaarvergoeding per gebeurtenis</w:t>
      </w:r>
      <w:r w:rsidR="00BD1598" w:rsidRPr="009B4F1A">
        <w:rPr>
          <w:rFonts w:cs="Arial"/>
          <w:color w:val="00427C"/>
          <w:szCs w:val="18"/>
        </w:rPr>
        <w:t xml:space="preserve">. De totale aansprakelijkheid per jaar bedraagt evenwel nooit meer dan </w:t>
      </w:r>
      <w:r w:rsidR="00F24C58" w:rsidRPr="009B4F1A">
        <w:rPr>
          <w:rFonts w:cs="Arial"/>
          <w:color w:val="00427C"/>
          <w:szCs w:val="18"/>
        </w:rPr>
        <w:t>20</w:t>
      </w:r>
      <w:r w:rsidR="00854D7E" w:rsidRPr="009B4F1A">
        <w:rPr>
          <w:rFonts w:cs="Arial"/>
          <w:color w:val="00427C"/>
          <w:szCs w:val="18"/>
        </w:rPr>
        <w:t xml:space="preserve"> maal </w:t>
      </w:r>
      <w:r w:rsidR="00BD1598" w:rsidRPr="009B4F1A">
        <w:rPr>
          <w:rFonts w:cs="Arial"/>
          <w:color w:val="00427C"/>
          <w:szCs w:val="18"/>
        </w:rPr>
        <w:t xml:space="preserve">de </w:t>
      </w:r>
      <w:r w:rsidR="00854D7E" w:rsidRPr="009B4F1A">
        <w:rPr>
          <w:rFonts w:cs="Arial"/>
          <w:color w:val="00427C"/>
          <w:szCs w:val="18"/>
        </w:rPr>
        <w:t xml:space="preserve">Jaarvergoeding </w:t>
      </w:r>
      <w:r w:rsidR="00BD1598" w:rsidRPr="009B4F1A">
        <w:rPr>
          <w:rFonts w:cs="Arial"/>
          <w:color w:val="00427C"/>
          <w:szCs w:val="18"/>
        </w:rPr>
        <w:t>(</w:t>
      </w:r>
      <w:r w:rsidR="00854D7E" w:rsidRPr="009B4F1A">
        <w:rPr>
          <w:rFonts w:cs="Arial"/>
          <w:color w:val="00427C"/>
          <w:szCs w:val="18"/>
        </w:rPr>
        <w:t>ongeacht het aantal gebeurtenissen</w:t>
      </w:r>
      <w:r w:rsidR="00BD1598" w:rsidRPr="009B4F1A">
        <w:rPr>
          <w:rFonts w:cs="Arial"/>
          <w:color w:val="00427C"/>
          <w:szCs w:val="18"/>
        </w:rPr>
        <w:t>)</w:t>
      </w:r>
      <w:r w:rsidR="00854D7E" w:rsidRPr="009B4F1A">
        <w:rPr>
          <w:rFonts w:cs="Arial"/>
          <w:color w:val="00427C"/>
          <w:szCs w:val="18"/>
        </w:rPr>
        <w:t xml:space="preserve">. Samenhangende gebeurtenissen worden daarbij aangemerkt als </w:t>
      </w:r>
      <w:r w:rsidR="00F24C58" w:rsidRPr="009B4F1A">
        <w:rPr>
          <w:rFonts w:cs="Arial"/>
          <w:color w:val="00427C"/>
          <w:szCs w:val="18"/>
        </w:rPr>
        <w:t>1</w:t>
      </w:r>
      <w:r w:rsidR="00854D7E" w:rsidRPr="009B4F1A">
        <w:rPr>
          <w:rFonts w:cs="Arial"/>
          <w:color w:val="00427C"/>
          <w:szCs w:val="18"/>
        </w:rPr>
        <w:t xml:space="preserve"> gebeurtenis.</w:t>
      </w:r>
    </w:p>
    <w:p w14:paraId="68B18A1F" w14:textId="0726F4B9" w:rsidR="00BC6DAD" w:rsidRPr="009B4F1A" w:rsidRDefault="007C6F60" w:rsidP="00B47200">
      <w:pPr>
        <w:pStyle w:val="lst11"/>
        <w:numPr>
          <w:ilvl w:val="0"/>
          <w:numId w:val="0"/>
        </w:numPr>
        <w:jc w:val="left"/>
        <w:rPr>
          <w:rFonts w:cs="Arial"/>
          <w:color w:val="00427C"/>
          <w:szCs w:val="18"/>
        </w:rPr>
      </w:pPr>
      <w:r>
        <w:rPr>
          <w:rFonts w:cs="Arial"/>
          <w:color w:val="00427C"/>
          <w:szCs w:val="18"/>
        </w:rPr>
        <w:br w:type="column"/>
      </w:r>
      <w:r w:rsidR="00B47200" w:rsidRPr="009B4F1A">
        <w:rPr>
          <w:rFonts w:cs="Arial"/>
          <w:color w:val="00427C"/>
          <w:szCs w:val="18"/>
        </w:rPr>
        <w:lastRenderedPageBreak/>
        <w:t>13.5</w:t>
      </w:r>
      <w:r w:rsidR="00B47200" w:rsidRPr="009B4F1A">
        <w:rPr>
          <w:rFonts w:cs="Arial"/>
          <w:color w:val="00427C"/>
          <w:szCs w:val="18"/>
        </w:rPr>
        <w:tab/>
      </w:r>
      <w:r w:rsidR="00BC6DAD" w:rsidRPr="009B4F1A">
        <w:rPr>
          <w:rFonts w:cs="Arial"/>
          <w:color w:val="00427C"/>
          <w:szCs w:val="18"/>
        </w:rPr>
        <w:t xml:space="preserve">De in </w:t>
      </w:r>
      <w:r w:rsidR="00873A66" w:rsidRPr="009B4F1A">
        <w:rPr>
          <w:rFonts w:cs="Arial"/>
          <w:color w:val="00427C"/>
          <w:szCs w:val="18"/>
        </w:rPr>
        <w:t xml:space="preserve">dit artikel opgenomen </w:t>
      </w:r>
      <w:r w:rsidR="00BC6DAD" w:rsidRPr="009B4F1A">
        <w:rPr>
          <w:rFonts w:cs="Arial"/>
          <w:color w:val="00427C"/>
          <w:szCs w:val="18"/>
        </w:rPr>
        <w:t>beperking</w:t>
      </w:r>
      <w:r w:rsidR="00873A66" w:rsidRPr="009B4F1A">
        <w:rPr>
          <w:rFonts w:cs="Arial"/>
          <w:color w:val="00427C"/>
          <w:szCs w:val="18"/>
        </w:rPr>
        <w:t>en</w:t>
      </w:r>
      <w:r w:rsidR="00BC6DAD" w:rsidRPr="009B4F1A">
        <w:rPr>
          <w:rFonts w:cs="Arial"/>
          <w:color w:val="00427C"/>
          <w:szCs w:val="18"/>
        </w:rPr>
        <w:t xml:space="preserve"> van aansprakelijkheid kom</w:t>
      </w:r>
      <w:r w:rsidR="00873A66" w:rsidRPr="009B4F1A">
        <w:rPr>
          <w:rFonts w:cs="Arial"/>
          <w:color w:val="00427C"/>
          <w:szCs w:val="18"/>
        </w:rPr>
        <w:t>en</w:t>
      </w:r>
      <w:r w:rsidR="00BC6DAD" w:rsidRPr="009B4F1A">
        <w:rPr>
          <w:rFonts w:cs="Arial"/>
          <w:color w:val="00427C"/>
          <w:szCs w:val="18"/>
        </w:rPr>
        <w:t xml:space="preserve"> te vervallen:</w:t>
      </w:r>
    </w:p>
    <w:p w14:paraId="7E0CC92F" w14:textId="77777777" w:rsidR="00BC6DAD" w:rsidRPr="007C6F60" w:rsidRDefault="00BC6DAD" w:rsidP="007C6F60">
      <w:pPr>
        <w:pStyle w:val="lst111"/>
        <w:numPr>
          <w:ilvl w:val="2"/>
          <w:numId w:val="22"/>
        </w:numPr>
        <w:jc w:val="left"/>
        <w:rPr>
          <w:rFonts w:cs="Arial"/>
          <w:color w:val="00427C"/>
          <w:szCs w:val="18"/>
        </w:rPr>
      </w:pPr>
      <w:r w:rsidRPr="007C6F60">
        <w:rPr>
          <w:rFonts w:cs="Arial"/>
          <w:color w:val="00427C"/>
          <w:szCs w:val="18"/>
        </w:rPr>
        <w:t>in geval van aanspraken van derden op schadevergoeding ten gevolge van dood of letsel en/of;</w:t>
      </w:r>
    </w:p>
    <w:p w14:paraId="4B8F0EED" w14:textId="6261EC0C" w:rsidR="00BC6DAD" w:rsidRPr="007C6F60" w:rsidRDefault="00BC6DAD" w:rsidP="007C6F60">
      <w:pPr>
        <w:pStyle w:val="lst111"/>
        <w:numPr>
          <w:ilvl w:val="2"/>
          <w:numId w:val="22"/>
        </w:numPr>
        <w:jc w:val="left"/>
        <w:rPr>
          <w:rFonts w:cs="Arial"/>
          <w:color w:val="00427C"/>
          <w:szCs w:val="18"/>
        </w:rPr>
      </w:pPr>
      <w:r w:rsidRPr="007C6F60">
        <w:rPr>
          <w:rFonts w:cs="Arial"/>
          <w:color w:val="00427C"/>
          <w:szCs w:val="18"/>
        </w:rPr>
        <w:t xml:space="preserve">indien sprake is van opzet of grove schuld aan de zijde van de andere </w:t>
      </w:r>
      <w:r w:rsidR="004B08BC">
        <w:rPr>
          <w:rFonts w:cs="Arial"/>
          <w:color w:val="00427C"/>
          <w:szCs w:val="18"/>
        </w:rPr>
        <w:t>P</w:t>
      </w:r>
      <w:r w:rsidRPr="007C6F60">
        <w:rPr>
          <w:rFonts w:cs="Arial"/>
          <w:color w:val="00427C"/>
          <w:szCs w:val="18"/>
        </w:rPr>
        <w:t>artij of diens Personeel; en/of</w:t>
      </w:r>
    </w:p>
    <w:p w14:paraId="78F531F7" w14:textId="77777777" w:rsidR="00873A66" w:rsidRPr="007C6F60" w:rsidRDefault="00BC6DAD" w:rsidP="007C6F60">
      <w:pPr>
        <w:pStyle w:val="lst111"/>
        <w:numPr>
          <w:ilvl w:val="2"/>
          <w:numId w:val="22"/>
        </w:numPr>
        <w:jc w:val="left"/>
        <w:rPr>
          <w:rFonts w:cs="Arial"/>
          <w:color w:val="00427C"/>
          <w:szCs w:val="18"/>
        </w:rPr>
      </w:pPr>
      <w:r w:rsidRPr="007C6F60">
        <w:rPr>
          <w:rFonts w:cs="Arial"/>
          <w:color w:val="00427C"/>
          <w:szCs w:val="18"/>
        </w:rPr>
        <w:t>in geval van schending van intellectuele eigendomsrechten als bedoeld in artikel 17</w:t>
      </w:r>
      <w:r w:rsidR="00873A66" w:rsidRPr="007C6F60">
        <w:rPr>
          <w:rFonts w:cs="Arial"/>
          <w:color w:val="00427C"/>
          <w:szCs w:val="18"/>
        </w:rPr>
        <w:t>;</w:t>
      </w:r>
    </w:p>
    <w:p w14:paraId="41B7CA38" w14:textId="0DE48C53" w:rsidR="00DE04C4" w:rsidRPr="007C6F60" w:rsidRDefault="00873A66" w:rsidP="007C6F60">
      <w:pPr>
        <w:pStyle w:val="lst111"/>
        <w:numPr>
          <w:ilvl w:val="2"/>
          <w:numId w:val="22"/>
        </w:numPr>
        <w:jc w:val="left"/>
        <w:rPr>
          <w:rFonts w:cs="Arial"/>
          <w:color w:val="00427C"/>
          <w:szCs w:val="18"/>
        </w:rPr>
      </w:pPr>
      <w:r w:rsidRPr="007C6F60">
        <w:rPr>
          <w:rFonts w:cs="Arial"/>
          <w:color w:val="00427C"/>
          <w:szCs w:val="18"/>
        </w:rPr>
        <w:t xml:space="preserve">ten aanzien van door </w:t>
      </w:r>
      <w:r w:rsidR="00EB7A1E" w:rsidRPr="007C6F60">
        <w:rPr>
          <w:rFonts w:cs="Arial"/>
          <w:color w:val="00427C"/>
          <w:szCs w:val="18"/>
        </w:rPr>
        <w:t>de</w:t>
      </w:r>
      <w:r w:rsidRPr="007C6F60">
        <w:rPr>
          <w:rFonts w:cs="Arial"/>
          <w:color w:val="00427C"/>
          <w:szCs w:val="18"/>
        </w:rPr>
        <w:t xml:space="preserve"> toezichthoudende autoriteit opgelegde boetes</w:t>
      </w:r>
      <w:r w:rsidR="00052840" w:rsidRPr="007C6F60">
        <w:rPr>
          <w:rFonts w:cs="Arial"/>
          <w:color w:val="00427C"/>
          <w:szCs w:val="18"/>
        </w:rPr>
        <w:t xml:space="preserve"> in het kader van persoonsgegevens</w:t>
      </w:r>
      <w:r w:rsidR="00DE04C4" w:rsidRPr="007C6F60">
        <w:rPr>
          <w:rFonts w:cs="Arial"/>
          <w:color w:val="00427C"/>
          <w:szCs w:val="18"/>
        </w:rPr>
        <w:t>:</w:t>
      </w:r>
      <w:r w:rsidRPr="007C6F60">
        <w:rPr>
          <w:rFonts w:cs="Arial"/>
          <w:color w:val="00427C"/>
          <w:szCs w:val="18"/>
        </w:rPr>
        <w:t xml:space="preserve"> </w:t>
      </w:r>
    </w:p>
    <w:p w14:paraId="6048FCE1" w14:textId="503CE312" w:rsidR="00DE04C4" w:rsidRPr="00155C00" w:rsidRDefault="00873A66" w:rsidP="00885E02">
      <w:pPr>
        <w:pStyle w:val="lst111"/>
        <w:numPr>
          <w:ilvl w:val="3"/>
          <w:numId w:val="1"/>
        </w:numPr>
        <w:jc w:val="left"/>
        <w:rPr>
          <w:rFonts w:cs="Arial"/>
          <w:color w:val="00427C"/>
          <w:szCs w:val="18"/>
        </w:rPr>
      </w:pPr>
      <w:r w:rsidRPr="00155C00">
        <w:rPr>
          <w:rFonts w:cs="Arial"/>
          <w:color w:val="00427C"/>
          <w:szCs w:val="18"/>
        </w:rPr>
        <w:t xml:space="preserve">voor zover die boetes </w:t>
      </w:r>
      <w:r w:rsidR="00DE04C4" w:rsidRPr="00155C00">
        <w:rPr>
          <w:rFonts w:cs="Arial"/>
          <w:color w:val="00427C"/>
          <w:szCs w:val="18"/>
        </w:rPr>
        <w:t>ook rechtstreeks aan Leverancier hadden kunnen worden opgelegd, maar niet zijn opgelegd; en</w:t>
      </w:r>
    </w:p>
    <w:p w14:paraId="61277215" w14:textId="68DFB71C" w:rsidR="00DE04C4" w:rsidRPr="00155C00" w:rsidRDefault="00DE04C4" w:rsidP="00885E02">
      <w:pPr>
        <w:pStyle w:val="lst111"/>
        <w:numPr>
          <w:ilvl w:val="3"/>
          <w:numId w:val="1"/>
        </w:numPr>
        <w:jc w:val="left"/>
        <w:rPr>
          <w:rFonts w:cs="Arial"/>
          <w:color w:val="00427C"/>
          <w:szCs w:val="18"/>
        </w:rPr>
      </w:pPr>
      <w:r w:rsidRPr="00155C00">
        <w:rPr>
          <w:rFonts w:cs="Arial"/>
          <w:color w:val="00427C"/>
          <w:szCs w:val="18"/>
        </w:rPr>
        <w:t xml:space="preserve">onder de voorwaarde dat Opdrachtgever Leverancier: </w:t>
      </w:r>
    </w:p>
    <w:p w14:paraId="0972DB30" w14:textId="6A62BC53" w:rsidR="00DE04C4" w:rsidRPr="00155C00" w:rsidRDefault="00DE04C4" w:rsidP="00885E02">
      <w:pPr>
        <w:pStyle w:val="lst111"/>
        <w:numPr>
          <w:ilvl w:val="4"/>
          <w:numId w:val="1"/>
        </w:numPr>
        <w:jc w:val="left"/>
        <w:rPr>
          <w:rFonts w:cs="Arial"/>
          <w:color w:val="00427C"/>
          <w:szCs w:val="18"/>
        </w:rPr>
      </w:pPr>
      <w:r w:rsidRPr="00155C00">
        <w:rPr>
          <w:rFonts w:cs="Arial"/>
          <w:color w:val="00427C"/>
          <w:szCs w:val="18"/>
        </w:rPr>
        <w:t>onverwijld schriftelijk informeert over een door een toezichthoudende autoriteit gestart onderzoek dat kan leiden tot een boete alsmede over en het bestaan en de inhoud van de opgelegde boete; en</w:t>
      </w:r>
    </w:p>
    <w:p w14:paraId="4A3C87DE" w14:textId="0C609E66" w:rsidR="00BC6DAD" w:rsidRPr="00155C00" w:rsidRDefault="00DE04C4" w:rsidP="00885E02">
      <w:pPr>
        <w:pStyle w:val="lst111"/>
        <w:numPr>
          <w:ilvl w:val="4"/>
          <w:numId w:val="1"/>
        </w:numPr>
        <w:jc w:val="left"/>
        <w:rPr>
          <w:rFonts w:cs="Arial"/>
          <w:color w:val="00427C"/>
          <w:szCs w:val="18"/>
        </w:rPr>
      </w:pPr>
      <w:r w:rsidRPr="00155C00">
        <w:rPr>
          <w:rFonts w:cs="Arial"/>
          <w:color w:val="00427C"/>
          <w:szCs w:val="18"/>
        </w:rPr>
        <w:t>Leverancier volledig betrekt bij het voeren van verweer tegen die boete althans het aan Leverancier toe te rekenen deel van die boete.</w:t>
      </w:r>
    </w:p>
    <w:p w14:paraId="061DCB3B" w14:textId="3E3F48F8" w:rsidR="00BC6DAD" w:rsidRPr="00155C00" w:rsidRDefault="00B47200" w:rsidP="00B47200">
      <w:pPr>
        <w:pStyle w:val="lst11"/>
        <w:numPr>
          <w:ilvl w:val="0"/>
          <w:numId w:val="0"/>
        </w:numPr>
        <w:ind w:left="720" w:hanging="720"/>
        <w:jc w:val="left"/>
        <w:rPr>
          <w:rFonts w:cs="Arial"/>
          <w:color w:val="00427C"/>
          <w:szCs w:val="18"/>
        </w:rPr>
      </w:pPr>
      <w:r>
        <w:rPr>
          <w:rFonts w:cs="Arial"/>
          <w:color w:val="00427C"/>
          <w:szCs w:val="18"/>
        </w:rPr>
        <w:t>13.6</w:t>
      </w:r>
      <w:r>
        <w:rPr>
          <w:rFonts w:cs="Arial"/>
          <w:color w:val="00427C"/>
          <w:szCs w:val="18"/>
        </w:rPr>
        <w:tab/>
      </w:r>
      <w:r w:rsidR="00BC6DAD" w:rsidRPr="00155C00">
        <w:rPr>
          <w:rFonts w:cs="Arial"/>
          <w:color w:val="00427C"/>
          <w:szCs w:val="18"/>
        </w:rPr>
        <w:t>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w:t>
      </w:r>
    </w:p>
    <w:p w14:paraId="400A5539" w14:textId="771C1DCA" w:rsidR="00BC6DAD" w:rsidRPr="003A46D4" w:rsidRDefault="00B47200" w:rsidP="00B47200">
      <w:pPr>
        <w:pStyle w:val="Kop3"/>
        <w:numPr>
          <w:ilvl w:val="0"/>
          <w:numId w:val="0"/>
        </w:numPr>
      </w:pPr>
      <w:bookmarkStart w:id="24" w:name="_Toc92395574"/>
      <w:r>
        <w:t xml:space="preserve">Artikel 14 </w:t>
      </w:r>
      <w:r w:rsidR="00BC6DAD" w:rsidRPr="003A46D4">
        <w:t>Verzekering</w:t>
      </w:r>
      <w:bookmarkEnd w:id="24"/>
    </w:p>
    <w:p w14:paraId="67744DC9" w14:textId="7AD9237A" w:rsidR="00BC6DAD" w:rsidRPr="00155C00" w:rsidRDefault="00B47200" w:rsidP="00B47200">
      <w:pPr>
        <w:pStyle w:val="lst11"/>
        <w:numPr>
          <w:ilvl w:val="0"/>
          <w:numId w:val="0"/>
        </w:numPr>
        <w:ind w:left="720" w:hanging="720"/>
        <w:jc w:val="left"/>
        <w:rPr>
          <w:rFonts w:cs="Arial"/>
          <w:color w:val="00427C"/>
          <w:szCs w:val="18"/>
        </w:rPr>
      </w:pPr>
      <w:r>
        <w:rPr>
          <w:rFonts w:cs="Arial"/>
          <w:color w:val="00427C"/>
          <w:szCs w:val="18"/>
        </w:rPr>
        <w:t>14.1</w:t>
      </w:r>
      <w:r>
        <w:rPr>
          <w:rFonts w:cs="Arial"/>
          <w:color w:val="00427C"/>
          <w:szCs w:val="18"/>
        </w:rPr>
        <w:tab/>
      </w:r>
      <w:r w:rsidR="00BC6DAD" w:rsidRPr="00155C00">
        <w:rPr>
          <w:rFonts w:cs="Arial"/>
          <w:color w:val="00427C"/>
          <w:szCs w:val="18"/>
        </w:rPr>
        <w:t>Leverancier heeft zich op een naar verkeersnormen passende en gebruikelijke wijze verzekerd en houdt zich zodanig verzekerd tegen alle aansprakelijkheid voortvloeiende uit de Overeenkomst en de onderhavige voorwaarden, waaronder in ieder geval begrepen beroeps- en bedrijfsaansprakelijkheid, althans biedt anderszins aantoonbaar voldoende waarborgen ter dekking van eventuele aansprakelijkheid.</w:t>
      </w:r>
    </w:p>
    <w:p w14:paraId="73D90F4D" w14:textId="1CDF35C0" w:rsidR="00BC6DAD" w:rsidRPr="00155C00" w:rsidRDefault="00B47200" w:rsidP="00B47200">
      <w:pPr>
        <w:pStyle w:val="lst11"/>
        <w:numPr>
          <w:ilvl w:val="0"/>
          <w:numId w:val="0"/>
        </w:numPr>
        <w:ind w:left="720" w:hanging="720"/>
        <w:jc w:val="left"/>
        <w:rPr>
          <w:rFonts w:cs="Arial"/>
          <w:color w:val="00427C"/>
          <w:szCs w:val="18"/>
        </w:rPr>
      </w:pPr>
      <w:r>
        <w:rPr>
          <w:rFonts w:cs="Arial"/>
          <w:color w:val="00427C"/>
          <w:szCs w:val="18"/>
        </w:rPr>
        <w:t>14.2</w:t>
      </w:r>
      <w:r>
        <w:rPr>
          <w:rFonts w:cs="Arial"/>
          <w:color w:val="00427C"/>
          <w:szCs w:val="18"/>
        </w:rPr>
        <w:tab/>
      </w:r>
      <w:r w:rsidR="00BC6DAD" w:rsidRPr="00155C00">
        <w:rPr>
          <w:rFonts w:cs="Arial"/>
          <w:color w:val="00427C"/>
          <w:szCs w:val="18"/>
        </w:rPr>
        <w:t xml:space="preserve">De in het vorige lid bedoelde verzekering/waarborg biedt dekking voor ten minste </w:t>
      </w:r>
      <w:r w:rsidR="00DB0478" w:rsidRPr="00155C00">
        <w:rPr>
          <w:rFonts w:cs="Arial"/>
          <w:color w:val="00427C"/>
          <w:szCs w:val="18"/>
        </w:rPr>
        <w:t xml:space="preserve">twee gebeurtenissen als bedoeld </w:t>
      </w:r>
      <w:r w:rsidR="00BC6DAD" w:rsidRPr="00155C00">
        <w:rPr>
          <w:rFonts w:cs="Arial"/>
          <w:color w:val="00427C"/>
          <w:szCs w:val="18"/>
        </w:rPr>
        <w:t>in artikel 13.</w:t>
      </w:r>
      <w:r w:rsidR="00A451F2" w:rsidRPr="00155C00">
        <w:rPr>
          <w:rFonts w:cs="Arial"/>
          <w:color w:val="00427C"/>
          <w:szCs w:val="18"/>
        </w:rPr>
        <w:t>3 en 13.4</w:t>
      </w:r>
      <w:r w:rsidR="00BC6DAD" w:rsidRPr="00155C00">
        <w:rPr>
          <w:rFonts w:cs="Arial"/>
          <w:color w:val="00427C"/>
          <w:szCs w:val="18"/>
        </w:rPr>
        <w:t xml:space="preserve"> per </w:t>
      </w:r>
      <w:r w:rsidR="006D26EA" w:rsidRPr="00155C00">
        <w:rPr>
          <w:rFonts w:cs="Arial"/>
          <w:color w:val="00427C"/>
          <w:szCs w:val="18"/>
        </w:rPr>
        <w:t>kalender</w:t>
      </w:r>
      <w:r w:rsidR="00BC6DAD" w:rsidRPr="00155C00">
        <w:rPr>
          <w:rFonts w:cs="Arial"/>
          <w:color w:val="00427C"/>
          <w:szCs w:val="18"/>
        </w:rPr>
        <w:t>jaar.</w:t>
      </w:r>
    </w:p>
    <w:p w14:paraId="692D03C4" w14:textId="01DEF732" w:rsidR="00BC6DAD" w:rsidRPr="003A46D4" w:rsidRDefault="005348E2" w:rsidP="005348E2">
      <w:pPr>
        <w:pStyle w:val="Kop3"/>
        <w:numPr>
          <w:ilvl w:val="0"/>
          <w:numId w:val="0"/>
        </w:numPr>
      </w:pPr>
      <w:bookmarkStart w:id="25" w:name="_Toc92395575"/>
      <w:r>
        <w:t xml:space="preserve">Artikel 15 </w:t>
      </w:r>
      <w:r w:rsidR="00BC6DAD" w:rsidRPr="003A46D4">
        <w:t>Geheimhouding</w:t>
      </w:r>
      <w:bookmarkEnd w:id="25"/>
    </w:p>
    <w:p w14:paraId="7EF66DB6" w14:textId="3CB592D8" w:rsidR="00BC6DAD" w:rsidRPr="00155C00" w:rsidRDefault="005348E2" w:rsidP="005348E2">
      <w:pPr>
        <w:pStyle w:val="lst11"/>
        <w:numPr>
          <w:ilvl w:val="0"/>
          <w:numId w:val="0"/>
        </w:numPr>
        <w:ind w:left="720" w:hanging="720"/>
        <w:jc w:val="left"/>
        <w:rPr>
          <w:rFonts w:cs="Arial"/>
          <w:color w:val="00427C"/>
        </w:rPr>
      </w:pPr>
      <w:r>
        <w:rPr>
          <w:rFonts w:cs="Arial"/>
          <w:color w:val="00427C"/>
        </w:rPr>
        <w:t>15.1</w:t>
      </w:r>
      <w:r>
        <w:rPr>
          <w:rFonts w:cs="Arial"/>
          <w:color w:val="00427C"/>
        </w:rPr>
        <w:tab/>
      </w:r>
      <w:r w:rsidR="00BC6DAD" w:rsidRPr="00155C00">
        <w:rPr>
          <w:rFonts w:cs="Arial"/>
          <w:color w:val="00427C"/>
        </w:rPr>
        <w:t>Partijen maken hetgeen h</w:t>
      </w:r>
      <w:r w:rsidR="0062109D" w:rsidRPr="00155C00">
        <w:rPr>
          <w:rFonts w:cs="Arial"/>
          <w:color w:val="00427C"/>
        </w:rPr>
        <w:t>u</w:t>
      </w:r>
      <w:r w:rsidR="00BC6DAD" w:rsidRPr="00155C00">
        <w:rPr>
          <w:rFonts w:cs="Arial"/>
          <w:color w:val="00427C"/>
        </w:rPr>
        <w:t>n bij de uitvoering van de Overeenkomst ter kennis komt, en waarvan zij het vertrouwelijke karakter kennen of redelijkerwijs kunnen vermoeden, op geen enkele wijze verder bekend behalve voor</w:t>
      </w:r>
      <w:r w:rsidR="00744861" w:rsidRPr="00155C00">
        <w:rPr>
          <w:rFonts w:cs="Arial"/>
          <w:color w:val="00427C"/>
        </w:rPr>
        <w:t xml:space="preserve"> </w:t>
      </w:r>
      <w:r w:rsidR="00BC6DAD" w:rsidRPr="00155C00">
        <w:rPr>
          <w:rFonts w:cs="Arial"/>
          <w:color w:val="00427C"/>
        </w:rPr>
        <w:t xml:space="preserve">zover enig wettelijk voorschrift, onderzoek door een bevoegde toezichthouder of uitspraak van de rechter of een door </w:t>
      </w:r>
      <w:r w:rsidR="004B08BC">
        <w:rPr>
          <w:rFonts w:cs="Arial"/>
          <w:color w:val="00427C"/>
        </w:rPr>
        <w:t>P</w:t>
      </w:r>
      <w:r w:rsidR="00BC6DAD" w:rsidRPr="00155C00">
        <w:rPr>
          <w:rFonts w:cs="Arial"/>
          <w:color w:val="00427C"/>
        </w:rPr>
        <w:t xml:space="preserve">artijen aangewezen </w:t>
      </w:r>
      <w:proofErr w:type="spellStart"/>
      <w:r w:rsidR="00BC6DAD" w:rsidRPr="00155C00">
        <w:rPr>
          <w:rFonts w:cs="Arial"/>
          <w:color w:val="00427C"/>
        </w:rPr>
        <w:t>geschillenbeslechter</w:t>
      </w:r>
      <w:proofErr w:type="spellEnd"/>
      <w:r w:rsidR="00BC6DAD" w:rsidRPr="00155C00">
        <w:rPr>
          <w:rFonts w:cs="Arial"/>
          <w:color w:val="00427C"/>
        </w:rPr>
        <w:t xml:space="preserve"> hen tot bekendmaking daarvan verplicht. </w:t>
      </w:r>
    </w:p>
    <w:p w14:paraId="17E7C13F" w14:textId="6A333DF0" w:rsidR="00A828B9" w:rsidRPr="00155C00" w:rsidRDefault="005348E2" w:rsidP="005348E2">
      <w:pPr>
        <w:pStyle w:val="lst11"/>
        <w:numPr>
          <w:ilvl w:val="0"/>
          <w:numId w:val="0"/>
        </w:numPr>
        <w:ind w:left="720" w:hanging="720"/>
        <w:jc w:val="left"/>
        <w:rPr>
          <w:rFonts w:cs="Arial"/>
          <w:color w:val="00427C"/>
          <w:szCs w:val="18"/>
        </w:rPr>
      </w:pPr>
      <w:r>
        <w:rPr>
          <w:rFonts w:cs="Arial"/>
          <w:color w:val="00427C"/>
          <w:szCs w:val="18"/>
        </w:rPr>
        <w:t>15.2</w:t>
      </w:r>
      <w:r>
        <w:rPr>
          <w:rFonts w:cs="Arial"/>
          <w:color w:val="00427C"/>
          <w:szCs w:val="18"/>
        </w:rPr>
        <w:tab/>
      </w:r>
      <w:r w:rsidR="00A828B9" w:rsidRPr="00155C00">
        <w:rPr>
          <w:rFonts w:cs="Arial"/>
          <w:color w:val="00427C"/>
          <w:szCs w:val="18"/>
        </w:rPr>
        <w:t xml:space="preserve">De in het vorige lid bedoelde verplichting duurt voort tot minimaal </w:t>
      </w:r>
      <w:r w:rsidR="00F24C58" w:rsidRPr="00155C00">
        <w:rPr>
          <w:rFonts w:cs="Arial"/>
          <w:color w:val="00427C"/>
          <w:szCs w:val="18"/>
        </w:rPr>
        <w:t>2</w:t>
      </w:r>
      <w:r w:rsidR="00A828B9" w:rsidRPr="00155C00">
        <w:rPr>
          <w:rFonts w:cs="Arial"/>
          <w:color w:val="00427C"/>
          <w:szCs w:val="18"/>
        </w:rPr>
        <w:t xml:space="preserve"> jaar na afloop van de Overeenkomst. </w:t>
      </w:r>
    </w:p>
    <w:p w14:paraId="4EDBD474" w14:textId="53E81CA0" w:rsidR="00BC6DAD" w:rsidRPr="00155C00" w:rsidRDefault="005348E2" w:rsidP="005348E2">
      <w:pPr>
        <w:pStyle w:val="lst11"/>
        <w:numPr>
          <w:ilvl w:val="0"/>
          <w:numId w:val="0"/>
        </w:numPr>
        <w:ind w:left="720" w:hanging="720"/>
        <w:jc w:val="left"/>
        <w:rPr>
          <w:rFonts w:cs="Arial"/>
          <w:color w:val="00427C"/>
          <w:szCs w:val="18"/>
        </w:rPr>
      </w:pPr>
      <w:r>
        <w:rPr>
          <w:rFonts w:cs="Arial"/>
          <w:color w:val="00427C"/>
          <w:szCs w:val="18"/>
        </w:rPr>
        <w:t>15.3</w:t>
      </w:r>
      <w:r>
        <w:rPr>
          <w:rFonts w:cs="Arial"/>
          <w:color w:val="00427C"/>
          <w:szCs w:val="18"/>
        </w:rPr>
        <w:tab/>
      </w:r>
      <w:r w:rsidR="00BC6DAD" w:rsidRPr="00155C00">
        <w:rPr>
          <w:rFonts w:cs="Arial"/>
          <w:color w:val="00427C"/>
          <w:szCs w:val="18"/>
        </w:rPr>
        <w:t xml:space="preserve">Partijen verplichten hun </w:t>
      </w:r>
      <w:r w:rsidR="004B08BC">
        <w:rPr>
          <w:rFonts w:cs="Arial"/>
          <w:color w:val="00427C"/>
          <w:szCs w:val="18"/>
        </w:rPr>
        <w:t>P</w:t>
      </w:r>
      <w:r w:rsidR="00BC6DAD" w:rsidRPr="00155C00">
        <w:rPr>
          <w:rFonts w:cs="Arial"/>
          <w:color w:val="00427C"/>
          <w:szCs w:val="18"/>
        </w:rPr>
        <w:t>ersoneel en</w:t>
      </w:r>
      <w:r w:rsidR="001749DE" w:rsidRPr="00155C00">
        <w:rPr>
          <w:rFonts w:cs="Arial"/>
          <w:color w:val="00427C"/>
          <w:szCs w:val="18"/>
        </w:rPr>
        <w:t xml:space="preserve"> andere ingeschakelde hulpperso</w:t>
      </w:r>
      <w:r w:rsidR="00BC6DAD" w:rsidRPr="00155C00">
        <w:rPr>
          <w:rFonts w:cs="Arial"/>
          <w:color w:val="00427C"/>
          <w:szCs w:val="18"/>
        </w:rPr>
        <w:t xml:space="preserve">nen om de geheimhoudingsverplichting opgenomen in </w:t>
      </w:r>
      <w:r w:rsidR="00A828B9" w:rsidRPr="00155C00">
        <w:rPr>
          <w:rFonts w:cs="Arial"/>
          <w:color w:val="00427C"/>
          <w:szCs w:val="18"/>
        </w:rPr>
        <w:t xml:space="preserve">de vorige leden </w:t>
      </w:r>
      <w:r w:rsidR="00BC6DAD" w:rsidRPr="00155C00">
        <w:rPr>
          <w:rFonts w:cs="Arial"/>
          <w:color w:val="00427C"/>
          <w:szCs w:val="18"/>
        </w:rPr>
        <w:t>na te komen.</w:t>
      </w:r>
    </w:p>
    <w:p w14:paraId="6272515C" w14:textId="31740322" w:rsidR="00BC6DAD" w:rsidRPr="00155C00" w:rsidRDefault="005348E2" w:rsidP="005348E2">
      <w:pPr>
        <w:pStyle w:val="lst11"/>
        <w:numPr>
          <w:ilvl w:val="0"/>
          <w:numId w:val="0"/>
        </w:numPr>
        <w:ind w:left="720" w:hanging="720"/>
        <w:jc w:val="left"/>
        <w:rPr>
          <w:rFonts w:cs="Arial"/>
          <w:color w:val="00427C"/>
          <w:szCs w:val="18"/>
        </w:rPr>
      </w:pPr>
      <w:r>
        <w:rPr>
          <w:rFonts w:cs="Arial"/>
          <w:color w:val="00427C"/>
          <w:szCs w:val="18"/>
        </w:rPr>
        <w:lastRenderedPageBreak/>
        <w:t>15.4</w:t>
      </w:r>
      <w:r>
        <w:rPr>
          <w:rFonts w:cs="Arial"/>
          <w:color w:val="00427C"/>
          <w:szCs w:val="18"/>
        </w:rPr>
        <w:tab/>
      </w:r>
      <w:r w:rsidR="00BC6DAD" w:rsidRPr="00155C00">
        <w:rPr>
          <w:rFonts w:cs="Arial"/>
          <w:color w:val="00427C"/>
          <w:szCs w:val="18"/>
        </w:rPr>
        <w:t>Partijen geven alle gegevens die zij van elkaar hebben ontvangen en die vertrouwelijk van aard zijn op eerste verzoek terug.</w:t>
      </w:r>
    </w:p>
    <w:p w14:paraId="56A833DA" w14:textId="75894E22" w:rsidR="00BC6DAD" w:rsidRPr="00155C00" w:rsidRDefault="005348E2" w:rsidP="005348E2">
      <w:pPr>
        <w:pStyle w:val="lst11"/>
        <w:numPr>
          <w:ilvl w:val="0"/>
          <w:numId w:val="0"/>
        </w:numPr>
        <w:ind w:left="720" w:hanging="720"/>
        <w:jc w:val="left"/>
        <w:rPr>
          <w:rFonts w:cs="Arial"/>
          <w:color w:val="00427C"/>
          <w:szCs w:val="18"/>
        </w:rPr>
      </w:pPr>
      <w:r>
        <w:rPr>
          <w:rFonts w:cs="Arial"/>
          <w:color w:val="00427C"/>
          <w:szCs w:val="18"/>
        </w:rPr>
        <w:t>15.</w:t>
      </w:r>
      <w:r w:rsidRPr="009B4F1A">
        <w:rPr>
          <w:rFonts w:cs="Arial"/>
          <w:color w:val="00427C"/>
          <w:szCs w:val="18"/>
        </w:rPr>
        <w:t>5</w:t>
      </w:r>
      <w:r w:rsidRPr="009B4F1A">
        <w:rPr>
          <w:rFonts w:cs="Arial"/>
          <w:color w:val="00427C"/>
          <w:szCs w:val="18"/>
        </w:rPr>
        <w:tab/>
      </w:r>
      <w:r w:rsidR="00BC6DAD" w:rsidRPr="009B4F1A">
        <w:rPr>
          <w:rFonts w:cs="Arial"/>
          <w:color w:val="00427C"/>
          <w:szCs w:val="18"/>
        </w:rPr>
        <w:t xml:space="preserve">De </w:t>
      </w:r>
      <w:r w:rsidR="004B08BC">
        <w:rPr>
          <w:rFonts w:cs="Arial"/>
          <w:color w:val="00427C"/>
          <w:szCs w:val="18"/>
        </w:rPr>
        <w:t>P</w:t>
      </w:r>
      <w:r w:rsidR="00BC6DAD" w:rsidRPr="009B4F1A">
        <w:rPr>
          <w:rFonts w:cs="Arial"/>
          <w:color w:val="00427C"/>
          <w:szCs w:val="18"/>
        </w:rPr>
        <w:t xml:space="preserve">artij die in dit artikel opgenomen geheimhoudingsverplichting schendt, is aan de andere </w:t>
      </w:r>
      <w:r w:rsidR="004B08BC">
        <w:rPr>
          <w:rFonts w:cs="Arial"/>
          <w:color w:val="00427C"/>
          <w:szCs w:val="18"/>
        </w:rPr>
        <w:t>P</w:t>
      </w:r>
      <w:r w:rsidR="00BC6DAD" w:rsidRPr="009B4F1A">
        <w:rPr>
          <w:rFonts w:cs="Arial"/>
          <w:color w:val="00427C"/>
          <w:szCs w:val="18"/>
        </w:rPr>
        <w:t>artij een onmiddellijk opeisbare boete verschuldigd van 4 keer de Vergoeding per overtreding, onverminderd het recht de daadwerkelijk geleden schade te verhalen (met inachtneming van artikel 13). De hiervoor bedoelde boete bedraagt evenwel nooit meer dan €</w:t>
      </w:r>
      <w:r w:rsidR="00F12911" w:rsidRPr="009B4F1A">
        <w:rPr>
          <w:rFonts w:cs="Arial"/>
          <w:color w:val="00427C"/>
          <w:szCs w:val="18"/>
        </w:rPr>
        <w:t> </w:t>
      </w:r>
      <w:r w:rsidR="00BC6DAD" w:rsidRPr="009B4F1A">
        <w:rPr>
          <w:rFonts w:cs="Arial"/>
          <w:color w:val="00427C"/>
          <w:szCs w:val="18"/>
        </w:rPr>
        <w:t>50.000,- per overtreding.</w:t>
      </w:r>
      <w:r w:rsidR="00AE5207" w:rsidRPr="009B4F1A">
        <w:rPr>
          <w:rFonts w:cs="Arial"/>
          <w:color w:val="00427C"/>
          <w:szCs w:val="18"/>
        </w:rPr>
        <w:t xml:space="preserve"> Samenhangende overtredingen worden daarbij aangemerkt als één overtreding.</w:t>
      </w:r>
    </w:p>
    <w:p w14:paraId="0DDA0E96" w14:textId="62D8288E" w:rsidR="00BC6DAD" w:rsidRPr="003A46D4" w:rsidRDefault="005348E2" w:rsidP="005348E2">
      <w:pPr>
        <w:pStyle w:val="Kop3"/>
        <w:numPr>
          <w:ilvl w:val="0"/>
          <w:numId w:val="0"/>
        </w:numPr>
      </w:pPr>
      <w:bookmarkStart w:id="26" w:name="_Toc92395576"/>
      <w:r>
        <w:t xml:space="preserve">Artikel 16 </w:t>
      </w:r>
      <w:r w:rsidR="00BC6DAD" w:rsidRPr="003A46D4">
        <w:t>Overmacht</w:t>
      </w:r>
      <w:bookmarkEnd w:id="26"/>
    </w:p>
    <w:p w14:paraId="016E428C" w14:textId="1DFD2517" w:rsidR="00BC6DAD" w:rsidRPr="00155C00" w:rsidRDefault="005348E2" w:rsidP="005348E2">
      <w:pPr>
        <w:pStyle w:val="lst11"/>
        <w:numPr>
          <w:ilvl w:val="0"/>
          <w:numId w:val="0"/>
        </w:numPr>
        <w:ind w:left="720" w:hanging="720"/>
        <w:jc w:val="left"/>
        <w:rPr>
          <w:rFonts w:cs="Arial"/>
          <w:color w:val="00427C"/>
          <w:szCs w:val="18"/>
        </w:rPr>
      </w:pPr>
      <w:r w:rsidRPr="009B4F1A">
        <w:rPr>
          <w:rFonts w:cs="Arial"/>
          <w:color w:val="00427C"/>
          <w:szCs w:val="18"/>
        </w:rPr>
        <w:t>16.1</w:t>
      </w:r>
      <w:r w:rsidRPr="009B4F1A">
        <w:rPr>
          <w:rFonts w:cs="Arial"/>
          <w:color w:val="00427C"/>
          <w:szCs w:val="18"/>
        </w:rPr>
        <w:tab/>
      </w:r>
      <w:r w:rsidR="00BC6DAD" w:rsidRPr="009B4F1A">
        <w:rPr>
          <w:rFonts w:cs="Arial"/>
          <w:color w:val="00427C"/>
          <w:szCs w:val="18"/>
        </w:rPr>
        <w:t>Een tekortkoming in de nakoming van de</w:t>
      </w:r>
      <w:r w:rsidR="002A69F8" w:rsidRPr="009B4F1A">
        <w:rPr>
          <w:rFonts w:cs="Arial"/>
          <w:color w:val="00427C"/>
          <w:szCs w:val="18"/>
        </w:rPr>
        <w:t xml:space="preserve"> Overeenkomst, die niet te wij</w:t>
      </w:r>
      <w:r w:rsidR="00BC6DAD" w:rsidRPr="009B4F1A">
        <w:rPr>
          <w:rFonts w:cs="Arial"/>
          <w:color w:val="00427C"/>
          <w:szCs w:val="18"/>
        </w:rPr>
        <w:t xml:space="preserve">ten is aan schuld van een </w:t>
      </w:r>
      <w:r w:rsidR="00195DFE" w:rsidRPr="009B4F1A">
        <w:rPr>
          <w:rFonts w:cs="Arial"/>
          <w:color w:val="00427C"/>
          <w:szCs w:val="18"/>
        </w:rPr>
        <w:t>P</w:t>
      </w:r>
      <w:r w:rsidR="00BC6DAD" w:rsidRPr="009B4F1A">
        <w:rPr>
          <w:rFonts w:cs="Arial"/>
          <w:color w:val="00427C"/>
          <w:szCs w:val="18"/>
        </w:rPr>
        <w:t xml:space="preserve">artij en evenmin krachtens wet, rechtshandeling of in het maatschappelijk rechtsverkeer geldende opvatting voor rekening van de betreffende </w:t>
      </w:r>
      <w:r w:rsidR="00195DFE" w:rsidRPr="009B4F1A">
        <w:rPr>
          <w:rFonts w:cs="Arial"/>
          <w:color w:val="00427C"/>
          <w:szCs w:val="18"/>
        </w:rPr>
        <w:t>P</w:t>
      </w:r>
      <w:r w:rsidR="00BC6DAD" w:rsidRPr="009B4F1A">
        <w:rPr>
          <w:rFonts w:cs="Arial"/>
          <w:color w:val="00427C"/>
          <w:szCs w:val="18"/>
        </w:rPr>
        <w:t>artij komt, levert overmacht op.</w:t>
      </w:r>
    </w:p>
    <w:p w14:paraId="69CD16D2" w14:textId="2F87529B" w:rsidR="00F94C6F" w:rsidRDefault="005348E2" w:rsidP="004B08BC">
      <w:pPr>
        <w:pStyle w:val="lst11"/>
        <w:numPr>
          <w:ilvl w:val="0"/>
          <w:numId w:val="0"/>
        </w:numPr>
        <w:ind w:left="720" w:hanging="720"/>
        <w:jc w:val="left"/>
        <w:rPr>
          <w:rFonts w:cs="Arial"/>
          <w:color w:val="00427C"/>
        </w:rPr>
      </w:pPr>
      <w:r>
        <w:rPr>
          <w:rFonts w:cs="Arial"/>
          <w:color w:val="00427C"/>
        </w:rPr>
        <w:t>16.2</w:t>
      </w:r>
      <w:r>
        <w:rPr>
          <w:rFonts w:cs="Arial"/>
          <w:color w:val="00427C"/>
        </w:rPr>
        <w:tab/>
      </w:r>
      <w:r w:rsidR="00BC6DAD" w:rsidRPr="00155C00">
        <w:rPr>
          <w:rFonts w:cs="Arial"/>
          <w:color w:val="00427C"/>
        </w:rPr>
        <w:t>Onder overmacht aan de zijde van Leverancier wordt in ieder geval niet verstaan: gebrek aan Personeel, stakingen, ziekte van Personeel (m.u.v. pandemie), verlate aanlevering of ongeschiktheid van voor het verrichten van de ICT Prestatie benodigde goederen dan wel liquiditeits- of solvabiliteitsproblemen. Een aantoonbare storing van nuts-</w:t>
      </w:r>
      <w:r w:rsidR="00B30591" w:rsidRPr="00155C00">
        <w:rPr>
          <w:rFonts w:cs="Arial"/>
          <w:color w:val="00427C"/>
        </w:rPr>
        <w:t xml:space="preserve"> of</w:t>
      </w:r>
      <w:r w:rsidR="00C62967" w:rsidRPr="00155C00">
        <w:rPr>
          <w:rFonts w:cs="Arial"/>
          <w:color w:val="00427C"/>
        </w:rPr>
        <w:t xml:space="preserve"> </w:t>
      </w:r>
      <w:r w:rsidR="00BC6DAD" w:rsidRPr="00155C00">
        <w:rPr>
          <w:rFonts w:cs="Arial"/>
          <w:color w:val="00427C"/>
        </w:rPr>
        <w:t>telecomvoorzieningen wordt wel als overmacht beschouwd, tenzij deze veroorzaakt is door Leverancier of de ICT Prestatie juist ziet op het beschikbaar houden van voornoemde voorzieningen.</w:t>
      </w:r>
      <w:r w:rsidR="00621873">
        <w:rPr>
          <w:rFonts w:cs="Arial"/>
          <w:color w:val="00427C"/>
        </w:rPr>
        <w:t xml:space="preserve"> </w:t>
      </w:r>
    </w:p>
    <w:p w14:paraId="775068FB" w14:textId="3928A6E4" w:rsidR="00F94C6F" w:rsidRDefault="00F94C6F" w:rsidP="005348E2">
      <w:pPr>
        <w:pStyle w:val="lst11"/>
        <w:numPr>
          <w:ilvl w:val="0"/>
          <w:numId w:val="0"/>
        </w:numPr>
        <w:ind w:left="720" w:hanging="720"/>
        <w:jc w:val="left"/>
        <w:rPr>
          <w:rFonts w:cs="Arial"/>
          <w:color w:val="00427C"/>
        </w:rPr>
      </w:pPr>
      <w:r>
        <w:rPr>
          <w:rFonts w:cs="Arial"/>
          <w:color w:val="00427C"/>
        </w:rPr>
        <w:t>16.3</w:t>
      </w:r>
      <w:r>
        <w:rPr>
          <w:rFonts w:cs="Arial"/>
          <w:color w:val="00427C"/>
        </w:rPr>
        <w:tab/>
      </w:r>
      <w:r w:rsidRPr="009B4F1A">
        <w:rPr>
          <w:rFonts w:cs="Arial"/>
          <w:color w:val="00427C"/>
        </w:rPr>
        <w:t xml:space="preserve">Indien Leverancier </w:t>
      </w:r>
      <w:proofErr w:type="spellStart"/>
      <w:r w:rsidRPr="009B4F1A">
        <w:rPr>
          <w:rFonts w:cs="Arial"/>
          <w:color w:val="00427C"/>
        </w:rPr>
        <w:t>terzake</w:t>
      </w:r>
      <w:proofErr w:type="spellEnd"/>
      <w:r w:rsidRPr="009B4F1A">
        <w:rPr>
          <w:rFonts w:cs="Arial"/>
          <w:color w:val="00427C"/>
        </w:rPr>
        <w:t xml:space="preserve"> van een tekortkoming als bedoeld in lid 1 aanspraak kan maken op enig voordeel dat hij bij behoorlijke nakoming van de </w:t>
      </w:r>
      <w:r w:rsidR="004B08BC">
        <w:rPr>
          <w:rFonts w:cs="Arial"/>
          <w:color w:val="00427C"/>
        </w:rPr>
        <w:t>O</w:t>
      </w:r>
      <w:r w:rsidRPr="009B4F1A">
        <w:rPr>
          <w:rFonts w:cs="Arial"/>
          <w:color w:val="00427C"/>
        </w:rPr>
        <w:t>vereenkomst niet zou hebben gehad, vergoedt Leverancier de door Opdrachtgever als gevolg van die tekortkoming geleden schade tot maximaal de waarde van het in de vorige volzin bedoelde voordeel, met dien verstande dat de vergoeding de overeengekomen beperking van aansprakelijk niet mag overstijgen.</w:t>
      </w:r>
    </w:p>
    <w:p w14:paraId="0AAD91DC" w14:textId="77777777" w:rsidR="00621873" w:rsidRPr="00155C00" w:rsidRDefault="00621873" w:rsidP="005348E2">
      <w:pPr>
        <w:pStyle w:val="lst11"/>
        <w:numPr>
          <w:ilvl w:val="0"/>
          <w:numId w:val="0"/>
        </w:numPr>
        <w:ind w:left="720" w:hanging="720"/>
        <w:jc w:val="left"/>
        <w:rPr>
          <w:rFonts w:cs="Arial"/>
          <w:color w:val="00427C"/>
        </w:rPr>
      </w:pPr>
    </w:p>
    <w:p w14:paraId="3C6426AC" w14:textId="26FD6E0F" w:rsidR="00BC6DAD" w:rsidRPr="003A46D4" w:rsidRDefault="005348E2" w:rsidP="005348E2">
      <w:pPr>
        <w:pStyle w:val="Kop3"/>
        <w:numPr>
          <w:ilvl w:val="0"/>
          <w:numId w:val="0"/>
        </w:numPr>
      </w:pPr>
      <w:bookmarkStart w:id="27" w:name="_Toc92395577"/>
      <w:r>
        <w:t xml:space="preserve">Artikel 17 </w:t>
      </w:r>
      <w:r w:rsidR="00BC6DAD" w:rsidRPr="003A46D4">
        <w:t>Intellectuele eigendom</w:t>
      </w:r>
      <w:bookmarkEnd w:id="27"/>
    </w:p>
    <w:p w14:paraId="692C6721" w14:textId="3DC8B9F1" w:rsidR="00BC6DAD" w:rsidRPr="00155C00" w:rsidRDefault="00EE032A" w:rsidP="00EE032A">
      <w:pPr>
        <w:pStyle w:val="lst11"/>
        <w:numPr>
          <w:ilvl w:val="0"/>
          <w:numId w:val="0"/>
        </w:numPr>
        <w:ind w:left="720" w:hanging="720"/>
        <w:jc w:val="left"/>
        <w:rPr>
          <w:rFonts w:cs="Arial"/>
          <w:color w:val="00427C"/>
          <w:szCs w:val="18"/>
        </w:rPr>
      </w:pPr>
      <w:r>
        <w:rPr>
          <w:rFonts w:cs="Arial"/>
          <w:color w:val="00427C"/>
          <w:szCs w:val="18"/>
        </w:rPr>
        <w:t>17.1</w:t>
      </w:r>
      <w:r>
        <w:rPr>
          <w:rFonts w:cs="Arial"/>
          <w:color w:val="00427C"/>
          <w:szCs w:val="18"/>
        </w:rPr>
        <w:tab/>
      </w:r>
      <w:r w:rsidR="00BC6DAD" w:rsidRPr="00155C00">
        <w:rPr>
          <w:rFonts w:cs="Arial"/>
          <w:color w:val="00427C"/>
          <w:szCs w:val="18"/>
        </w:rPr>
        <w:t xml:space="preserve">Tenzij anders overeengekomen, berusten alle rechten van intellectuele eigendom op de krachtens de Overeenkomst door Leverancier ter beschikking gestelde ICT </w:t>
      </w:r>
      <w:r w:rsidR="0004321B" w:rsidRPr="00155C00">
        <w:rPr>
          <w:rFonts w:cs="Arial"/>
          <w:color w:val="00427C"/>
          <w:szCs w:val="18"/>
        </w:rPr>
        <w:t>Prestatie</w:t>
      </w:r>
      <w:r w:rsidR="00BC6DAD" w:rsidRPr="00155C00">
        <w:rPr>
          <w:rFonts w:cs="Arial"/>
          <w:color w:val="00427C"/>
          <w:szCs w:val="18"/>
        </w:rPr>
        <w:t xml:space="preserve"> uitsluitend bij Leverancier of diens licentiegever(s).</w:t>
      </w:r>
    </w:p>
    <w:p w14:paraId="677D443D" w14:textId="205211E7" w:rsidR="00BC6DAD" w:rsidRPr="00155C00" w:rsidRDefault="00EE032A" w:rsidP="00EE032A">
      <w:pPr>
        <w:pStyle w:val="lst11"/>
        <w:numPr>
          <w:ilvl w:val="0"/>
          <w:numId w:val="0"/>
        </w:numPr>
        <w:ind w:left="720" w:hanging="720"/>
        <w:jc w:val="left"/>
        <w:rPr>
          <w:rFonts w:cs="Arial"/>
          <w:color w:val="00427C"/>
          <w:szCs w:val="18"/>
        </w:rPr>
      </w:pPr>
      <w:r>
        <w:rPr>
          <w:rFonts w:cs="Arial"/>
          <w:color w:val="00427C"/>
          <w:szCs w:val="18"/>
        </w:rPr>
        <w:t>17.2</w:t>
      </w:r>
      <w:r>
        <w:rPr>
          <w:rFonts w:cs="Arial"/>
          <w:color w:val="00427C"/>
          <w:szCs w:val="18"/>
        </w:rPr>
        <w:tab/>
      </w:r>
      <w:r w:rsidR="00BC6DAD" w:rsidRPr="00155C00">
        <w:rPr>
          <w:rFonts w:cs="Arial"/>
          <w:color w:val="00427C"/>
          <w:szCs w:val="18"/>
        </w:rPr>
        <w:t>Alle rechten op de met de ICT Prestatie van Opdrachtgever afkomstige verwerkte gegevens (blijven) rusten bij Opdrachtgever, ongeacht waar deze gegevens staan opgeslagen en ongeacht of de gegevens na initiële ontvangst zijn bewerkt of niet.</w:t>
      </w:r>
    </w:p>
    <w:p w14:paraId="4BAFBD8A" w14:textId="71ACFCC6" w:rsidR="00BC6DAD" w:rsidRPr="00155C00" w:rsidRDefault="00EE032A" w:rsidP="00EE032A">
      <w:pPr>
        <w:pStyle w:val="lst11"/>
        <w:numPr>
          <w:ilvl w:val="0"/>
          <w:numId w:val="0"/>
        </w:numPr>
        <w:ind w:left="720" w:hanging="720"/>
        <w:jc w:val="left"/>
        <w:rPr>
          <w:rFonts w:cs="Arial"/>
          <w:color w:val="00427C"/>
          <w:szCs w:val="18"/>
        </w:rPr>
      </w:pPr>
      <w:r>
        <w:rPr>
          <w:rFonts w:cs="Arial"/>
          <w:color w:val="00427C"/>
          <w:szCs w:val="18"/>
        </w:rPr>
        <w:t>17.3</w:t>
      </w:r>
      <w:r>
        <w:rPr>
          <w:rFonts w:cs="Arial"/>
          <w:color w:val="00427C"/>
          <w:szCs w:val="18"/>
        </w:rPr>
        <w:tab/>
      </w:r>
      <w:r w:rsidR="00BC6DAD" w:rsidRPr="00155C00">
        <w:rPr>
          <w:rFonts w:cs="Arial"/>
          <w:color w:val="00427C"/>
          <w:szCs w:val="18"/>
        </w:rPr>
        <w:t xml:space="preserve">Leverancier verleent, behoudens andersluidende afspraken in de Overeenkomst, een Gebruiksrecht op de ICT </w:t>
      </w:r>
      <w:r w:rsidR="0004321B" w:rsidRPr="00155C00">
        <w:rPr>
          <w:rFonts w:cs="Arial"/>
          <w:color w:val="00427C"/>
          <w:szCs w:val="18"/>
        </w:rPr>
        <w:t>Prestatie</w:t>
      </w:r>
      <w:r w:rsidR="00BC6DAD" w:rsidRPr="00155C00">
        <w:rPr>
          <w:rFonts w:cs="Arial"/>
          <w:color w:val="00427C"/>
          <w:szCs w:val="18"/>
        </w:rPr>
        <w:t>. Indien voor het Gebruiksrecht periodiek een vergoeding verschuldigd is, is de duur van het Gebruiksrecht gelijk aan de looptijd van de Overeenkomst. In overige gevallen is het Gebruiksrecht eeuwigdurend en onherroepelijk. Het Gebruiksrecht omvat in ieder geval het recht de ICT Prestatie (en alle daarin besloten liggende informatie/kennis) te gebruiken voor het Overeengekomen gebruik, alsmede voor testdoeleinden</w:t>
      </w:r>
      <w:r w:rsidR="00372ADB" w:rsidRPr="00155C00">
        <w:rPr>
          <w:rFonts w:cs="Arial"/>
          <w:color w:val="00427C"/>
          <w:szCs w:val="18"/>
        </w:rPr>
        <w:t>;</w:t>
      </w:r>
      <w:r w:rsidR="00BC6DAD" w:rsidRPr="00155C00">
        <w:rPr>
          <w:rFonts w:cs="Arial"/>
          <w:color w:val="00427C"/>
          <w:szCs w:val="18"/>
        </w:rPr>
        <w:t xml:space="preserve"> met inbegrip van alle daarvoor redelijkerwijs noodzakelijke al dan niet tijdelijke </w:t>
      </w:r>
      <w:proofErr w:type="spellStart"/>
      <w:r w:rsidR="00BC6DAD" w:rsidRPr="00155C00">
        <w:rPr>
          <w:rFonts w:cs="Arial"/>
          <w:color w:val="00427C"/>
          <w:szCs w:val="18"/>
        </w:rPr>
        <w:t>verveelvoudigingen</w:t>
      </w:r>
      <w:proofErr w:type="spellEnd"/>
      <w:r w:rsidR="00BC6DAD" w:rsidRPr="00155C00">
        <w:rPr>
          <w:rFonts w:cs="Arial"/>
          <w:color w:val="00427C"/>
          <w:szCs w:val="18"/>
        </w:rPr>
        <w:t xml:space="preserve"> en openbaarmakingen.</w:t>
      </w:r>
      <w:r w:rsidR="00336D92" w:rsidRPr="00155C00">
        <w:rPr>
          <w:rFonts w:cs="Arial"/>
          <w:color w:val="00427C"/>
          <w:szCs w:val="18"/>
        </w:rPr>
        <w:t xml:space="preserve"> Het Gebruiksrecht omvat</w:t>
      </w:r>
      <w:r w:rsidR="00B02F03" w:rsidRPr="00155C00">
        <w:rPr>
          <w:rFonts w:cs="Arial"/>
          <w:color w:val="00427C"/>
          <w:szCs w:val="18"/>
        </w:rPr>
        <w:t xml:space="preserve"> niet het recht zelf exploitatiehandelingen te verrichten, tenzij anders overeengekomen. </w:t>
      </w:r>
    </w:p>
    <w:p w14:paraId="1D8D020A" w14:textId="3AE0AA9F" w:rsidR="00BC6DAD" w:rsidRPr="00155C00" w:rsidRDefault="00EE032A" w:rsidP="00EE032A">
      <w:pPr>
        <w:pStyle w:val="lst11"/>
        <w:numPr>
          <w:ilvl w:val="0"/>
          <w:numId w:val="0"/>
        </w:numPr>
        <w:ind w:left="720" w:hanging="720"/>
        <w:jc w:val="left"/>
        <w:rPr>
          <w:rFonts w:cs="Arial"/>
          <w:color w:val="00427C"/>
          <w:szCs w:val="18"/>
        </w:rPr>
      </w:pPr>
      <w:r>
        <w:rPr>
          <w:rFonts w:cs="Arial"/>
          <w:color w:val="00427C"/>
          <w:szCs w:val="18"/>
        </w:rPr>
        <w:lastRenderedPageBreak/>
        <w:t>17.4</w:t>
      </w:r>
      <w:r>
        <w:rPr>
          <w:rFonts w:cs="Arial"/>
          <w:color w:val="00427C"/>
          <w:szCs w:val="18"/>
        </w:rPr>
        <w:tab/>
      </w:r>
      <w:r w:rsidR="007743EB" w:rsidRPr="00155C00">
        <w:rPr>
          <w:rFonts w:cs="Arial"/>
          <w:color w:val="00427C"/>
          <w:szCs w:val="18"/>
        </w:rPr>
        <w:t xml:space="preserve">In afwijking van het bepaalde in de leden </w:t>
      </w:r>
      <w:r w:rsidR="00597C4F" w:rsidRPr="00155C00">
        <w:rPr>
          <w:rFonts w:cs="Arial"/>
          <w:color w:val="00427C"/>
          <w:szCs w:val="18"/>
        </w:rPr>
        <w:t>1</w:t>
      </w:r>
      <w:r w:rsidR="007743EB" w:rsidRPr="00155C00">
        <w:rPr>
          <w:rFonts w:cs="Arial"/>
          <w:color w:val="00427C"/>
          <w:szCs w:val="18"/>
        </w:rPr>
        <w:t xml:space="preserve"> en 3 berusten de rechten </w:t>
      </w:r>
      <w:r w:rsidR="001C334F" w:rsidRPr="00155C00">
        <w:rPr>
          <w:rFonts w:cs="Arial"/>
          <w:color w:val="00427C"/>
          <w:szCs w:val="18"/>
        </w:rPr>
        <w:t xml:space="preserve">van intellectuele eigendom </w:t>
      </w:r>
      <w:r w:rsidR="007743EB" w:rsidRPr="00155C00">
        <w:rPr>
          <w:rFonts w:cs="Arial"/>
          <w:color w:val="00427C"/>
          <w:szCs w:val="18"/>
        </w:rPr>
        <w:t xml:space="preserve">op Maatwerkprogrammatuur </w:t>
      </w:r>
      <w:r w:rsidR="001C334F" w:rsidRPr="00155C00">
        <w:rPr>
          <w:rFonts w:cs="Arial"/>
          <w:color w:val="00427C"/>
          <w:szCs w:val="18"/>
        </w:rPr>
        <w:t>bij Opdrachtgever</w:t>
      </w:r>
      <w:r w:rsidR="00BC6DAD" w:rsidRPr="00155C00">
        <w:rPr>
          <w:rFonts w:cs="Arial"/>
          <w:color w:val="00427C"/>
          <w:szCs w:val="18"/>
        </w:rPr>
        <w:t>. Voor zover nodig worden de betreffende rechten reeds nu voor alsdan overgedragen door Leverancier aan Opdrachtgever, die deze overdracht reeds nu voor alsdan aanvaardt. Deze overdracht ziet op alle huidige en toekomstige rechten in de meest ruime zin van het woord. Leverancier doet reeds nu voor alsdan voorts</w:t>
      </w:r>
      <w:r w:rsidR="007F32EF" w:rsidRPr="00155C00">
        <w:rPr>
          <w:rFonts w:cs="Arial"/>
          <w:color w:val="00427C"/>
          <w:szCs w:val="18"/>
        </w:rPr>
        <w:t xml:space="preserve"> </w:t>
      </w:r>
      <w:r w:rsidR="00BC6DAD" w:rsidRPr="00155C00">
        <w:rPr>
          <w:rFonts w:cs="Arial"/>
          <w:color w:val="00427C"/>
          <w:szCs w:val="18"/>
        </w:rPr>
        <w:t xml:space="preserve">– voor zover de wet dat toestaat – onherroepelijk afstand van eventuele persoonlijkheidsrechten op de </w:t>
      </w:r>
      <w:r w:rsidR="001C334F" w:rsidRPr="00155C00">
        <w:rPr>
          <w:rFonts w:cs="Arial"/>
          <w:color w:val="00427C"/>
          <w:szCs w:val="18"/>
        </w:rPr>
        <w:t xml:space="preserve">Maatwerkprogrammatuur. </w:t>
      </w:r>
      <w:r w:rsidR="00BC6DAD" w:rsidRPr="00155C00">
        <w:rPr>
          <w:rFonts w:cs="Arial"/>
          <w:color w:val="00427C"/>
          <w:szCs w:val="18"/>
        </w:rPr>
        <w:t xml:space="preserve">Leverancier zal voorts alle broncodes van de betreffende ontwikkelde </w:t>
      </w:r>
      <w:r w:rsidR="001C334F" w:rsidRPr="00155C00">
        <w:rPr>
          <w:rFonts w:cs="Arial"/>
          <w:color w:val="00427C"/>
          <w:szCs w:val="18"/>
        </w:rPr>
        <w:t>Maatwerkprogrammatuur</w:t>
      </w:r>
      <w:r w:rsidR="001C334F" w:rsidRPr="00155C00" w:rsidDel="001C334F">
        <w:rPr>
          <w:rFonts w:cs="Arial"/>
          <w:color w:val="00427C"/>
          <w:szCs w:val="18"/>
        </w:rPr>
        <w:t xml:space="preserve"> </w:t>
      </w:r>
      <w:r w:rsidR="00BC6DAD" w:rsidRPr="00155C00">
        <w:rPr>
          <w:rFonts w:cs="Arial"/>
          <w:color w:val="00427C"/>
          <w:szCs w:val="18"/>
        </w:rPr>
        <w:t xml:space="preserve">aan Opdrachtgever ter beschikking stellen. De eenmalige koopprijs voor deze overdracht wordt geacht besloten te hebben gelegen in de Vergoeding. De overdracht en de levering van de rechten en eerder genoemde broncode </w:t>
      </w:r>
      <w:r w:rsidR="00BC6DAD" w:rsidRPr="009B4F1A">
        <w:rPr>
          <w:rFonts w:cs="Arial"/>
          <w:color w:val="00427C"/>
          <w:szCs w:val="18"/>
        </w:rPr>
        <w:t>vind</w:t>
      </w:r>
      <w:r w:rsidR="00887151" w:rsidRPr="009B4F1A">
        <w:rPr>
          <w:rFonts w:cs="Arial"/>
          <w:color w:val="00427C"/>
          <w:szCs w:val="18"/>
        </w:rPr>
        <w:t>en</w:t>
      </w:r>
      <w:r w:rsidR="00BC6DAD" w:rsidRPr="00155C00">
        <w:rPr>
          <w:rFonts w:cs="Arial"/>
          <w:color w:val="00427C"/>
          <w:szCs w:val="18"/>
        </w:rPr>
        <w:t xml:space="preserve"> plaats onder de opschortende voorwaarde van betaling van de betreffende Vergoeding.</w:t>
      </w:r>
    </w:p>
    <w:p w14:paraId="3DD3F220" w14:textId="61268001" w:rsidR="009E6A0D" w:rsidRPr="00155C00" w:rsidRDefault="00EE032A" w:rsidP="00EE032A">
      <w:pPr>
        <w:pStyle w:val="lst11"/>
        <w:numPr>
          <w:ilvl w:val="0"/>
          <w:numId w:val="0"/>
        </w:numPr>
        <w:ind w:left="720" w:hanging="720"/>
        <w:jc w:val="left"/>
        <w:rPr>
          <w:rFonts w:cs="Arial"/>
          <w:color w:val="00427C"/>
          <w:szCs w:val="18"/>
        </w:rPr>
      </w:pPr>
      <w:r>
        <w:rPr>
          <w:rFonts w:cs="Arial"/>
          <w:color w:val="00427C"/>
          <w:szCs w:val="18"/>
        </w:rPr>
        <w:t>17.5</w:t>
      </w:r>
      <w:r>
        <w:rPr>
          <w:rFonts w:cs="Arial"/>
          <w:color w:val="00427C"/>
          <w:szCs w:val="18"/>
        </w:rPr>
        <w:tab/>
      </w:r>
      <w:r w:rsidR="00B40C57" w:rsidRPr="00155C00">
        <w:rPr>
          <w:rFonts w:cs="Arial"/>
          <w:color w:val="00427C"/>
          <w:szCs w:val="18"/>
        </w:rPr>
        <w:t>L</w:t>
      </w:r>
      <w:r w:rsidR="00BC6DAD" w:rsidRPr="00155C00">
        <w:rPr>
          <w:rFonts w:cs="Arial"/>
          <w:color w:val="00427C"/>
          <w:szCs w:val="18"/>
        </w:rPr>
        <w:t xml:space="preserve">everancier garandeert dat de door hem aan Opdrachtgever verstrekte ICT </w:t>
      </w:r>
      <w:r w:rsidR="0004321B" w:rsidRPr="00155C00">
        <w:rPr>
          <w:rFonts w:cs="Arial"/>
          <w:color w:val="00427C"/>
          <w:szCs w:val="18"/>
        </w:rPr>
        <w:t>Prestatie</w:t>
      </w:r>
      <w:r w:rsidR="00BC6DAD" w:rsidRPr="00155C00">
        <w:rPr>
          <w:rFonts w:cs="Arial"/>
          <w:color w:val="00427C"/>
          <w:szCs w:val="18"/>
        </w:rPr>
        <w:t xml:space="preserve"> geen inbreuk m</w:t>
      </w:r>
      <w:r w:rsidR="00372ADB" w:rsidRPr="00155C00">
        <w:rPr>
          <w:rFonts w:cs="Arial"/>
          <w:color w:val="00427C"/>
          <w:szCs w:val="18"/>
        </w:rPr>
        <w:t>aakt</w:t>
      </w:r>
      <w:r w:rsidR="00BC6DAD" w:rsidRPr="00155C00">
        <w:rPr>
          <w:rFonts w:cs="Arial"/>
          <w:color w:val="00427C"/>
          <w:szCs w:val="18"/>
        </w:rPr>
        <w:t xml:space="preserve"> op enige intellectuele eigendomsrechten of andere rechten, waaronder persoonlijkheidsrechten, van derden. Leverancier vrijwaart Opdrachtgever en stelt Opdrachtgever schadeloos voor alle aanspraken van derden gebaseerd op de stelling dat door Leverancier aan Opdrachtgever ter beschikking gestelde ICT </w:t>
      </w:r>
      <w:r w:rsidR="0004321B" w:rsidRPr="00155C00">
        <w:rPr>
          <w:rFonts w:cs="Arial"/>
          <w:color w:val="00427C"/>
          <w:szCs w:val="18"/>
        </w:rPr>
        <w:t>Prestatie</w:t>
      </w:r>
      <w:r w:rsidR="00BC6DAD" w:rsidRPr="00155C00">
        <w:rPr>
          <w:rFonts w:cs="Arial"/>
          <w:color w:val="00427C"/>
          <w:szCs w:val="18"/>
        </w:rPr>
        <w:t>, inbreuk ma</w:t>
      </w:r>
      <w:r w:rsidR="00372ADB" w:rsidRPr="00155C00">
        <w:rPr>
          <w:rFonts w:cs="Arial"/>
          <w:color w:val="00427C"/>
          <w:szCs w:val="18"/>
        </w:rPr>
        <w:t>akt</w:t>
      </w:r>
      <w:r w:rsidR="00BC6DAD" w:rsidRPr="00155C00">
        <w:rPr>
          <w:rFonts w:cs="Arial"/>
          <w:color w:val="00427C"/>
          <w:szCs w:val="18"/>
        </w:rPr>
        <w:t xml:space="preserve"> op bedoelde rechten van die derden</w:t>
      </w:r>
      <w:r w:rsidR="009E6A0D" w:rsidRPr="00155C00">
        <w:rPr>
          <w:rFonts w:cs="Arial"/>
          <w:color w:val="00427C"/>
          <w:szCs w:val="18"/>
        </w:rPr>
        <w:t xml:space="preserve">, onder voorwaarde dat Opdrachtgever Leverancier onverwijld schriftelijk informeert over het bestaan en de inhoud van de aanspraak en de afhandeling van de zaak, waaronder het treffen van eventuele schikkingen, geheel overlaat aan Leverancier. Opdrachtgever zal daartoe de nodige volmachten, informatie en medewerking verlenen, zodat Leverancier zich effectief tegen deze aanspraken kan verweren. </w:t>
      </w:r>
    </w:p>
    <w:p w14:paraId="58242F86" w14:textId="131BFDD3" w:rsidR="00BC6DAD" w:rsidRPr="00155C00" w:rsidRDefault="00EE032A" w:rsidP="0091233A">
      <w:pPr>
        <w:pStyle w:val="lst11"/>
        <w:numPr>
          <w:ilvl w:val="0"/>
          <w:numId w:val="0"/>
        </w:numPr>
        <w:ind w:left="720" w:hanging="720"/>
        <w:jc w:val="left"/>
        <w:rPr>
          <w:rFonts w:cs="Arial"/>
          <w:color w:val="00427C"/>
          <w:szCs w:val="18"/>
        </w:rPr>
      </w:pPr>
      <w:r>
        <w:rPr>
          <w:rFonts w:cs="Arial"/>
          <w:color w:val="00427C"/>
          <w:szCs w:val="18"/>
        </w:rPr>
        <w:t>17.6</w:t>
      </w:r>
      <w:r>
        <w:rPr>
          <w:rFonts w:cs="Arial"/>
          <w:color w:val="00427C"/>
          <w:szCs w:val="18"/>
        </w:rPr>
        <w:tab/>
      </w:r>
      <w:r w:rsidR="00BC6DAD" w:rsidRPr="009B4F1A">
        <w:rPr>
          <w:rFonts w:cs="Arial"/>
          <w:color w:val="00427C"/>
          <w:szCs w:val="18"/>
        </w:rPr>
        <w:t xml:space="preserve">Indien Opdrachtgever door een derde het recht tot gebruik van de ICT </w:t>
      </w:r>
      <w:r w:rsidR="0004321B" w:rsidRPr="009B4F1A">
        <w:rPr>
          <w:rFonts w:cs="Arial"/>
          <w:color w:val="00427C"/>
          <w:szCs w:val="18"/>
        </w:rPr>
        <w:t>Prestatie</w:t>
      </w:r>
      <w:r w:rsidR="00BC6DAD" w:rsidRPr="009B4F1A">
        <w:rPr>
          <w:rFonts w:cs="Arial"/>
          <w:color w:val="00427C"/>
          <w:szCs w:val="18"/>
        </w:rPr>
        <w:t xml:space="preserve"> of delen daarvan wordt ontzegd, zal Leverancier </w:t>
      </w:r>
      <w:r w:rsidR="0078754B" w:rsidRPr="009B4F1A">
        <w:rPr>
          <w:rFonts w:cs="Arial"/>
          <w:color w:val="00427C"/>
          <w:szCs w:val="18"/>
        </w:rPr>
        <w:t xml:space="preserve">aansprakelijk zijn </w:t>
      </w:r>
      <w:r w:rsidR="00BC6DAD" w:rsidRPr="009B4F1A">
        <w:rPr>
          <w:rFonts w:cs="Arial"/>
          <w:color w:val="00427C"/>
          <w:szCs w:val="18"/>
        </w:rPr>
        <w:t>voor</w:t>
      </w:r>
      <w:r w:rsidR="00401054" w:rsidRPr="009B4F1A">
        <w:rPr>
          <w:rFonts w:cs="Arial"/>
          <w:color w:val="00427C"/>
          <w:szCs w:val="18"/>
        </w:rPr>
        <w:t xml:space="preserve"> </w:t>
      </w:r>
      <w:r w:rsidR="001E6563" w:rsidRPr="009B4F1A">
        <w:rPr>
          <w:rFonts w:cs="Arial"/>
          <w:color w:val="00427C"/>
          <w:szCs w:val="18"/>
        </w:rPr>
        <w:t xml:space="preserve">de kosten ervan en naar de keuze van </w:t>
      </w:r>
      <w:r w:rsidR="009F5588" w:rsidRPr="009B4F1A">
        <w:rPr>
          <w:rFonts w:cs="Arial"/>
          <w:color w:val="00427C"/>
          <w:szCs w:val="18"/>
        </w:rPr>
        <w:t>Opdrachtgever onmiddellijk</w:t>
      </w:r>
      <w:r w:rsidR="0078754B" w:rsidRPr="009B4F1A">
        <w:rPr>
          <w:rFonts w:cs="Arial"/>
          <w:color w:val="00427C"/>
          <w:szCs w:val="18"/>
        </w:rPr>
        <w:t xml:space="preserve"> handelen,</w:t>
      </w:r>
      <w:r w:rsidR="009F5588" w:rsidRPr="009B4F1A">
        <w:rPr>
          <w:rFonts w:cs="Arial"/>
          <w:color w:val="00427C"/>
          <w:szCs w:val="18"/>
        </w:rPr>
        <w:t xml:space="preserve"> hetzij:</w:t>
      </w:r>
    </w:p>
    <w:p w14:paraId="7F3FFE98" w14:textId="77777777" w:rsidR="00B40C57" w:rsidRPr="007C6F60" w:rsidRDefault="00B40C57" w:rsidP="007C6F60">
      <w:pPr>
        <w:pStyle w:val="lst111"/>
        <w:numPr>
          <w:ilvl w:val="2"/>
          <w:numId w:val="23"/>
        </w:numPr>
        <w:jc w:val="left"/>
        <w:rPr>
          <w:rFonts w:cs="Arial"/>
          <w:color w:val="00427C"/>
          <w:szCs w:val="18"/>
        </w:rPr>
      </w:pPr>
      <w:r w:rsidRPr="007C6F60">
        <w:rPr>
          <w:rFonts w:cs="Arial"/>
          <w:color w:val="00427C"/>
          <w:szCs w:val="18"/>
        </w:rPr>
        <w:t>zorgen dat Opdrachtgever alsnog het recht verkrijgt het gebruik voort te zetten;</w:t>
      </w:r>
    </w:p>
    <w:p w14:paraId="55170208" w14:textId="3BA9B580" w:rsidR="00B40C57" w:rsidRPr="007C6F60" w:rsidRDefault="00B40C57" w:rsidP="007C6F60">
      <w:pPr>
        <w:pStyle w:val="lst111"/>
        <w:numPr>
          <w:ilvl w:val="2"/>
          <w:numId w:val="23"/>
        </w:numPr>
        <w:jc w:val="left"/>
        <w:rPr>
          <w:rFonts w:cs="Arial"/>
          <w:color w:val="00427C"/>
          <w:szCs w:val="18"/>
        </w:rPr>
      </w:pPr>
      <w:r w:rsidRPr="007C6F60">
        <w:rPr>
          <w:rFonts w:cs="Arial"/>
          <w:color w:val="00427C"/>
          <w:szCs w:val="18"/>
        </w:rPr>
        <w:t>het inbreuk makende onderdeel vervangen door een ander onderdeel dat geen inbreuk maakt op dergelijke rechten van derden;</w:t>
      </w:r>
    </w:p>
    <w:p w14:paraId="6EB5CDA3" w14:textId="77777777" w:rsidR="00B40C57" w:rsidRPr="007C6F60" w:rsidRDefault="00B40C57" w:rsidP="007C6F60">
      <w:pPr>
        <w:pStyle w:val="lst111"/>
        <w:numPr>
          <w:ilvl w:val="2"/>
          <w:numId w:val="23"/>
        </w:numPr>
        <w:jc w:val="left"/>
        <w:rPr>
          <w:rFonts w:cs="Arial"/>
          <w:color w:val="00427C"/>
          <w:szCs w:val="18"/>
        </w:rPr>
      </w:pPr>
      <w:r w:rsidRPr="007C6F60">
        <w:rPr>
          <w:rFonts w:cs="Arial"/>
          <w:color w:val="00427C"/>
          <w:szCs w:val="18"/>
        </w:rPr>
        <w:t>het inbreuk makende onderdeel zodanig wijzigen dat de inbreuk wordt opgeheven.</w:t>
      </w:r>
    </w:p>
    <w:p w14:paraId="4F9ED329" w14:textId="4E70433A"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17.7</w:t>
      </w:r>
      <w:r>
        <w:rPr>
          <w:rFonts w:cs="Arial"/>
          <w:color w:val="00427C"/>
          <w:szCs w:val="18"/>
        </w:rPr>
        <w:tab/>
      </w:r>
      <w:r w:rsidR="00BC6DAD" w:rsidRPr="00155C00">
        <w:rPr>
          <w:rFonts w:cs="Arial"/>
          <w:color w:val="00427C"/>
          <w:szCs w:val="18"/>
        </w:rPr>
        <w:t>Bij vervanging of wijziging als onder (ii) en (iii) bedoeld, zal de functionaliteit van de vervangende onderdelen minimaal gelijkwaardig zijn aan de vervangen onderdelen en zullen de garanties van artikel 10 volledig intact blijven.</w:t>
      </w:r>
    </w:p>
    <w:p w14:paraId="1B17A9EF" w14:textId="1ACDFEDF"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17.8</w:t>
      </w:r>
      <w:r>
        <w:rPr>
          <w:rFonts w:cs="Arial"/>
          <w:color w:val="00427C"/>
          <w:szCs w:val="18"/>
        </w:rPr>
        <w:tab/>
      </w:r>
      <w:r w:rsidR="00B40C57" w:rsidRPr="00155C00">
        <w:rPr>
          <w:rFonts w:cs="Arial"/>
          <w:color w:val="00427C"/>
          <w:szCs w:val="18"/>
        </w:rPr>
        <w:t>I</w:t>
      </w:r>
      <w:r w:rsidR="00BC6DAD" w:rsidRPr="00155C00">
        <w:rPr>
          <w:rFonts w:cs="Arial"/>
          <w:color w:val="00427C"/>
          <w:szCs w:val="18"/>
        </w:rPr>
        <w:t>n het geval derden Opdrachtgever ter zake van een beweerdelijke schending van intellectuele eigendomsrechten aansprakelijk stellen, is Opdrachtgever – onverminderd het voorgaande – gerechtigd om de Overeenkomst schriftelijk, buiten rechte geheel of gedeeltelijk te ontbinden. Een dergelijke ontbinding laat de overige rechten van Opdrachtgever onverlet.</w:t>
      </w:r>
    </w:p>
    <w:p w14:paraId="1FCEB56B" w14:textId="24D6AE34" w:rsidR="003526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17.9</w:t>
      </w:r>
      <w:r>
        <w:rPr>
          <w:rFonts w:cs="Arial"/>
          <w:color w:val="00427C"/>
          <w:szCs w:val="18"/>
        </w:rPr>
        <w:tab/>
      </w:r>
      <w:r w:rsidR="003526AD" w:rsidRPr="00155C00">
        <w:rPr>
          <w:rFonts w:cs="Arial"/>
          <w:color w:val="00427C"/>
          <w:szCs w:val="18"/>
        </w:rPr>
        <w:t xml:space="preserve">Het bepaalde in artikel 17.5 t/m 17.8 is niet van toepassing indien de verweten inbreuk verband houdt met door Opdrachtgever ter gebruik, bewerking, verwerking of onderhoud aan Leverancier ter beschikking gestelde Programmatuur of andere materialen, dan wel met wijzigingen die Opdrachtgever zonder schriftelijke toestemming van Leverancier </w:t>
      </w:r>
      <w:r w:rsidR="001F747E" w:rsidRPr="00155C00">
        <w:rPr>
          <w:rFonts w:cs="Arial"/>
          <w:color w:val="00427C"/>
          <w:szCs w:val="18"/>
        </w:rPr>
        <w:t xml:space="preserve">aan de ICT Prestatie </w:t>
      </w:r>
      <w:r w:rsidR="003526AD" w:rsidRPr="00155C00">
        <w:rPr>
          <w:rFonts w:cs="Arial"/>
          <w:color w:val="00427C"/>
          <w:szCs w:val="18"/>
        </w:rPr>
        <w:t>heeft aangebracht.</w:t>
      </w:r>
    </w:p>
    <w:p w14:paraId="75DEE7B9" w14:textId="062CED27" w:rsidR="00B40C57" w:rsidRPr="003A46D4" w:rsidRDefault="0091233A" w:rsidP="0091233A">
      <w:pPr>
        <w:pStyle w:val="Kop3"/>
        <w:numPr>
          <w:ilvl w:val="0"/>
          <w:numId w:val="0"/>
        </w:numPr>
      </w:pPr>
      <w:bookmarkStart w:id="28" w:name="_Toc92395578"/>
      <w:r>
        <w:lastRenderedPageBreak/>
        <w:t xml:space="preserve">Artikel 18 </w:t>
      </w:r>
      <w:r w:rsidR="00A8542D" w:rsidRPr="003A46D4">
        <w:t>Toegang tot data en autorisaties</w:t>
      </w:r>
      <w:bookmarkEnd w:id="28"/>
    </w:p>
    <w:p w14:paraId="036CA35D" w14:textId="58F745D3" w:rsidR="00BC6DAD" w:rsidRPr="00155C00" w:rsidRDefault="0091233A" w:rsidP="0091233A">
      <w:pPr>
        <w:pStyle w:val="lst11"/>
        <w:numPr>
          <w:ilvl w:val="0"/>
          <w:numId w:val="0"/>
        </w:numPr>
        <w:ind w:left="720" w:hanging="720"/>
        <w:jc w:val="left"/>
        <w:rPr>
          <w:rFonts w:cs="Arial"/>
          <w:color w:val="00427C"/>
        </w:rPr>
      </w:pPr>
      <w:r w:rsidRPr="009B4F1A">
        <w:rPr>
          <w:rFonts w:cs="Arial"/>
          <w:color w:val="00427C"/>
        </w:rPr>
        <w:t>18.1</w:t>
      </w:r>
      <w:r w:rsidRPr="009B4F1A">
        <w:rPr>
          <w:rFonts w:cs="Arial"/>
          <w:color w:val="00427C"/>
        </w:rPr>
        <w:tab/>
      </w:r>
      <w:r w:rsidR="00317A81" w:rsidRPr="009B4F1A">
        <w:rPr>
          <w:rFonts w:cs="Arial"/>
          <w:color w:val="00427C"/>
        </w:rPr>
        <w:t xml:space="preserve">Onverminderd het Overeengekomen gebruik van de ICT Prestatie, stelt Leverancier Opdrachtgever gedurende de looptijd van de Overeenkomst in staat om tijdens normale kantoortijden dan wel overeengekomen beschikbaarheidstijden toegang te krijgen tot de met de ICT Prestatie specifiek ten behoeve van Opdrachtgever verwerkte gegevens, alsmede de daarbij specifiek ingestelde (instellingen met betrekking tot) autorisaties en de specifiek voor Opdrachtgever gemaakte instellingen (bedrijfsregels, macro’s, </w:t>
      </w:r>
      <w:proofErr w:type="spellStart"/>
      <w:r w:rsidR="00317A81" w:rsidRPr="009B4F1A">
        <w:rPr>
          <w:rFonts w:cs="Arial"/>
          <w:color w:val="00427C"/>
        </w:rPr>
        <w:t>etc</w:t>
      </w:r>
      <w:proofErr w:type="spellEnd"/>
      <w:r w:rsidR="00317A81" w:rsidRPr="009B4F1A">
        <w:rPr>
          <w:rFonts w:cs="Arial"/>
          <w:color w:val="00427C"/>
        </w:rPr>
        <w:t>).</w:t>
      </w:r>
      <w:r w:rsidR="008859CD" w:rsidRPr="00155C00">
        <w:rPr>
          <w:rFonts w:cs="Arial"/>
          <w:color w:val="00427C"/>
        </w:rPr>
        <w:t xml:space="preserve"> </w:t>
      </w:r>
    </w:p>
    <w:p w14:paraId="79C3E3B3" w14:textId="03AC7125" w:rsidR="00BC6DAD" w:rsidRPr="00155C00" w:rsidRDefault="0091233A" w:rsidP="0091233A">
      <w:pPr>
        <w:pStyle w:val="lst11"/>
        <w:numPr>
          <w:ilvl w:val="0"/>
          <w:numId w:val="0"/>
        </w:numPr>
        <w:jc w:val="left"/>
        <w:rPr>
          <w:rFonts w:cs="Arial"/>
          <w:color w:val="00427C"/>
          <w:szCs w:val="18"/>
        </w:rPr>
      </w:pPr>
      <w:r>
        <w:rPr>
          <w:rFonts w:cs="Arial"/>
          <w:color w:val="00427C"/>
          <w:szCs w:val="18"/>
        </w:rPr>
        <w:t>18.2</w:t>
      </w:r>
      <w:r>
        <w:rPr>
          <w:rFonts w:cs="Arial"/>
          <w:color w:val="00427C"/>
          <w:szCs w:val="18"/>
        </w:rPr>
        <w:tab/>
      </w:r>
      <w:r w:rsidR="00BC6DAD" w:rsidRPr="00155C00">
        <w:rPr>
          <w:rFonts w:cs="Arial"/>
          <w:color w:val="00427C"/>
          <w:szCs w:val="18"/>
        </w:rPr>
        <w:t>Leverancier kan aan de in het vorige</w:t>
      </w:r>
      <w:r w:rsidR="00F67CC5" w:rsidRPr="00155C00">
        <w:rPr>
          <w:rFonts w:cs="Arial"/>
          <w:color w:val="00427C"/>
          <w:szCs w:val="18"/>
        </w:rPr>
        <w:t xml:space="preserve"> lid</w:t>
      </w:r>
      <w:r w:rsidR="00BC6DAD" w:rsidRPr="00155C00">
        <w:rPr>
          <w:rFonts w:cs="Arial"/>
          <w:color w:val="00427C"/>
          <w:szCs w:val="18"/>
        </w:rPr>
        <w:t xml:space="preserve"> beschreven verplichting onder meer voldoen door:</w:t>
      </w:r>
    </w:p>
    <w:p w14:paraId="6BC599BF" w14:textId="340D239C" w:rsidR="00B96DF2" w:rsidRPr="007C6F60" w:rsidRDefault="00B96DF2" w:rsidP="007C6F60">
      <w:pPr>
        <w:pStyle w:val="lst111"/>
        <w:numPr>
          <w:ilvl w:val="2"/>
          <w:numId w:val="24"/>
        </w:numPr>
        <w:jc w:val="left"/>
        <w:rPr>
          <w:rFonts w:cs="Arial"/>
          <w:color w:val="00427C"/>
          <w:szCs w:val="18"/>
        </w:rPr>
      </w:pPr>
      <w:r w:rsidRPr="007C6F60">
        <w:rPr>
          <w:rFonts w:cs="Arial"/>
          <w:color w:val="00427C"/>
          <w:szCs w:val="18"/>
        </w:rPr>
        <w:t xml:space="preserve">het aanleveren van de in de ICT Prestatie opgeslagen gegevens conform de norm voor </w:t>
      </w:r>
      <w:proofErr w:type="spellStart"/>
      <w:r w:rsidRPr="007C6F60">
        <w:rPr>
          <w:rFonts w:cs="Arial"/>
          <w:color w:val="00427C"/>
          <w:szCs w:val="18"/>
        </w:rPr>
        <w:t>dataportabiliteit</w:t>
      </w:r>
      <w:proofErr w:type="spellEnd"/>
      <w:r w:rsidRPr="007C6F60">
        <w:rPr>
          <w:rFonts w:cs="Arial"/>
          <w:color w:val="00427C"/>
          <w:szCs w:val="18"/>
        </w:rPr>
        <w:t xml:space="preserve"> die deel uitmaakt van </w:t>
      </w:r>
      <w:r w:rsidR="00AB5516" w:rsidRPr="007C6F60">
        <w:rPr>
          <w:rFonts w:cs="Arial"/>
          <w:color w:val="00427C"/>
          <w:szCs w:val="18"/>
        </w:rPr>
        <w:t xml:space="preserve">de in artikel 6.1 bedoelde </w:t>
      </w:r>
      <w:r w:rsidR="00F13575" w:rsidRPr="007C6F60">
        <w:rPr>
          <w:rFonts w:cs="Arial"/>
          <w:color w:val="00427C"/>
          <w:szCs w:val="18"/>
        </w:rPr>
        <w:t>ACBIT-</w:t>
      </w:r>
      <w:r w:rsidR="004C5077" w:rsidRPr="007C6F60">
        <w:rPr>
          <w:rFonts w:cs="Arial"/>
          <w:color w:val="00427C"/>
          <w:szCs w:val="18"/>
        </w:rPr>
        <w:t>kwaliteitswijzer (</w:t>
      </w:r>
      <w:r w:rsidR="001A385C" w:rsidRPr="007C6F60">
        <w:rPr>
          <w:rFonts w:cs="Arial"/>
          <w:color w:val="00427C"/>
          <w:szCs w:val="18"/>
        </w:rPr>
        <w:t>indien van toepassing)</w:t>
      </w:r>
      <w:r w:rsidRPr="007C6F60">
        <w:rPr>
          <w:rFonts w:cs="Arial"/>
          <w:color w:val="00427C"/>
          <w:szCs w:val="18"/>
        </w:rPr>
        <w:t>;</w:t>
      </w:r>
    </w:p>
    <w:p w14:paraId="6B033DB7" w14:textId="4530BEF2" w:rsidR="00B40C57" w:rsidRPr="007C6F60" w:rsidRDefault="00B40C57" w:rsidP="007C6F60">
      <w:pPr>
        <w:pStyle w:val="lst111"/>
        <w:numPr>
          <w:ilvl w:val="2"/>
          <w:numId w:val="24"/>
        </w:numPr>
        <w:jc w:val="left"/>
        <w:rPr>
          <w:rFonts w:cs="Arial"/>
          <w:color w:val="00427C"/>
          <w:szCs w:val="18"/>
        </w:rPr>
      </w:pPr>
      <w:r w:rsidRPr="007C6F60">
        <w:rPr>
          <w:rFonts w:cs="Arial"/>
          <w:color w:val="00427C"/>
          <w:szCs w:val="18"/>
        </w:rPr>
        <w:t xml:space="preserve">aan Opdrachtgever Koppelingen ter beschikking te stellen en de daarbij horende </w:t>
      </w:r>
      <w:r w:rsidR="009438D5" w:rsidRPr="007C6F60">
        <w:rPr>
          <w:rFonts w:cs="Arial"/>
          <w:color w:val="00427C"/>
          <w:szCs w:val="18"/>
        </w:rPr>
        <w:t>D</w:t>
      </w:r>
      <w:r w:rsidRPr="007C6F60">
        <w:rPr>
          <w:rFonts w:cs="Arial"/>
          <w:color w:val="00427C"/>
          <w:szCs w:val="18"/>
        </w:rPr>
        <w:t>ocumentatie, teneinde Opdrachtgever in staat te stellen de gegevens/autorisaties middels de Koppelingen op te vragen;</w:t>
      </w:r>
    </w:p>
    <w:p w14:paraId="766380B3" w14:textId="7E867A00" w:rsidR="00B40C57" w:rsidRPr="007C6F60" w:rsidRDefault="00B40C57" w:rsidP="007C6F60">
      <w:pPr>
        <w:pStyle w:val="lst111"/>
        <w:numPr>
          <w:ilvl w:val="2"/>
          <w:numId w:val="24"/>
        </w:numPr>
        <w:jc w:val="left"/>
        <w:rPr>
          <w:rFonts w:cs="Arial"/>
          <w:color w:val="00427C"/>
          <w:szCs w:val="18"/>
        </w:rPr>
      </w:pPr>
      <w:r w:rsidRPr="007C6F60">
        <w:rPr>
          <w:rFonts w:cs="Arial"/>
          <w:color w:val="00427C"/>
          <w:szCs w:val="18"/>
        </w:rPr>
        <w:t xml:space="preserve">aan Opdrachtgever </w:t>
      </w:r>
      <w:r w:rsidR="009438D5" w:rsidRPr="007C6F60">
        <w:rPr>
          <w:rFonts w:cs="Arial"/>
          <w:color w:val="00427C"/>
          <w:szCs w:val="18"/>
        </w:rPr>
        <w:t xml:space="preserve">Documentatie te verstrekken met </w:t>
      </w:r>
      <w:r w:rsidRPr="007C6F60">
        <w:rPr>
          <w:rFonts w:cs="Arial"/>
          <w:color w:val="00427C"/>
          <w:szCs w:val="18"/>
        </w:rPr>
        <w:t>een juiste, volledige en gedetailleerde beschrijving van de aan de ICT Prestatie ten grondslag liggende datamodellen, teneinde Opdrachtgever in staat te stellen de gegevens zelf te ontsluiten.</w:t>
      </w:r>
    </w:p>
    <w:p w14:paraId="624D5088" w14:textId="033C2D52"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18.3</w:t>
      </w:r>
      <w:r>
        <w:rPr>
          <w:rFonts w:cs="Arial"/>
          <w:color w:val="00427C"/>
          <w:szCs w:val="18"/>
        </w:rPr>
        <w:tab/>
      </w:r>
      <w:r w:rsidR="00BC6DAD" w:rsidRPr="00155C00">
        <w:rPr>
          <w:rFonts w:cs="Arial"/>
          <w:color w:val="00427C"/>
          <w:szCs w:val="18"/>
        </w:rPr>
        <w:t>Indien en voor zover door het verlenen van toegang tot de opgeslagen gegevens een bepaalde beveiliging (waaronder begrepen autorisaties) wordt omzeild, zal Leverancier Opdrachtgever daarover informeren en uitdrukkelijk waarschuwen.</w:t>
      </w:r>
    </w:p>
    <w:p w14:paraId="0DADBF8B" w14:textId="14016203" w:rsidR="00EC7F10" w:rsidRPr="00595AD2" w:rsidRDefault="0091233A" w:rsidP="00595AD2">
      <w:pPr>
        <w:pStyle w:val="lst11"/>
        <w:numPr>
          <w:ilvl w:val="0"/>
          <w:numId w:val="0"/>
        </w:numPr>
        <w:ind w:left="720" w:hanging="720"/>
        <w:jc w:val="left"/>
        <w:rPr>
          <w:rFonts w:cs="Arial"/>
          <w:color w:val="00427C"/>
          <w:szCs w:val="18"/>
        </w:rPr>
      </w:pPr>
      <w:r>
        <w:rPr>
          <w:rFonts w:cs="Arial"/>
          <w:color w:val="00427C"/>
          <w:szCs w:val="18"/>
        </w:rPr>
        <w:t>18.4</w:t>
      </w:r>
      <w:r>
        <w:rPr>
          <w:rFonts w:cs="Arial"/>
          <w:color w:val="00427C"/>
          <w:szCs w:val="18"/>
        </w:rPr>
        <w:tab/>
      </w:r>
      <w:r w:rsidR="00BC6DAD" w:rsidRPr="00155C00">
        <w:rPr>
          <w:rFonts w:cs="Arial"/>
          <w:color w:val="00427C"/>
          <w:szCs w:val="18"/>
        </w:rPr>
        <w:t>Opdrachtgever is zelf aansprakelijk voor het gebruik van de op grond van artikel 18 verkregen gegevens. Opdrachtgever vrijwaart Leverancier voor eventuele aanspraken van derden die uit dit gebruik voortvloeien.</w:t>
      </w:r>
      <w:bookmarkStart w:id="29" w:name="_Toc86137543"/>
    </w:p>
    <w:p w14:paraId="591E7101" w14:textId="48CC3FE4" w:rsidR="00B40C57" w:rsidRPr="003A46D4" w:rsidRDefault="005E5673" w:rsidP="0091233A">
      <w:pPr>
        <w:pStyle w:val="Kop3"/>
        <w:numPr>
          <w:ilvl w:val="0"/>
          <w:numId w:val="0"/>
        </w:numPr>
      </w:pPr>
      <w:bookmarkStart w:id="30" w:name="_Toc92395579"/>
      <w:bookmarkEnd w:id="29"/>
      <w:r>
        <w:br w:type="column"/>
      </w:r>
      <w:r w:rsidR="0091233A">
        <w:lastRenderedPageBreak/>
        <w:t xml:space="preserve">Artikel 19 </w:t>
      </w:r>
      <w:r w:rsidR="00B40C57" w:rsidRPr="003A46D4">
        <w:t>Derdenprogrammatuur</w:t>
      </w:r>
      <w:bookmarkEnd w:id="30"/>
      <w:r w:rsidR="00B40C57" w:rsidRPr="003A46D4">
        <w:t xml:space="preserve"> </w:t>
      </w:r>
    </w:p>
    <w:p w14:paraId="2ADB43BF" w14:textId="669D83FF" w:rsidR="00025E07"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19.1</w:t>
      </w:r>
      <w:r>
        <w:rPr>
          <w:rFonts w:cs="Arial"/>
          <w:color w:val="00427C"/>
          <w:szCs w:val="18"/>
        </w:rPr>
        <w:tab/>
      </w:r>
      <w:r w:rsidR="00BC6DAD" w:rsidRPr="00155C00">
        <w:rPr>
          <w:rFonts w:cs="Arial"/>
          <w:color w:val="00427C"/>
          <w:szCs w:val="18"/>
        </w:rPr>
        <w:t xml:space="preserve">Indien de </w:t>
      </w:r>
      <w:r w:rsidR="00D6010E" w:rsidRPr="00155C00">
        <w:rPr>
          <w:rFonts w:cs="Arial"/>
          <w:color w:val="00427C"/>
          <w:szCs w:val="18"/>
        </w:rPr>
        <w:t xml:space="preserve">ICT Prestatie (geheel of gedeeltelijk) </w:t>
      </w:r>
      <w:r w:rsidR="00BC6DAD" w:rsidRPr="00155C00">
        <w:rPr>
          <w:rFonts w:cs="Arial"/>
          <w:color w:val="00427C"/>
          <w:szCs w:val="18"/>
        </w:rPr>
        <w:t xml:space="preserve">bestaat uit Derdenprogrammatuur, zal Leverancier in </w:t>
      </w:r>
      <w:r w:rsidR="00025E07" w:rsidRPr="00155C00">
        <w:rPr>
          <w:rFonts w:cs="Arial"/>
          <w:color w:val="00427C"/>
          <w:szCs w:val="18"/>
        </w:rPr>
        <w:t xml:space="preserve">of bij </w:t>
      </w:r>
      <w:r w:rsidR="00BC6DAD" w:rsidRPr="00155C00">
        <w:rPr>
          <w:rFonts w:cs="Arial"/>
          <w:color w:val="00427C"/>
          <w:szCs w:val="18"/>
        </w:rPr>
        <w:t>het aanbo</w:t>
      </w:r>
      <w:r w:rsidR="00E71C3A">
        <w:rPr>
          <w:rFonts w:cs="Arial"/>
          <w:color w:val="00427C"/>
          <w:szCs w:val="18"/>
        </w:rPr>
        <w:t xml:space="preserve">d </w:t>
      </w:r>
      <w:r w:rsidR="00E71C3A" w:rsidRPr="005E5673">
        <w:rPr>
          <w:rFonts w:cs="Arial"/>
          <w:color w:val="00427C"/>
          <w:szCs w:val="18"/>
        </w:rPr>
        <w:t>(al dan niet door verwijzing naar de Documentatie of een voor Opdrachtgever toegankelijke vindplaats):</w:t>
      </w:r>
    </w:p>
    <w:p w14:paraId="7A920207" w14:textId="5545BEED" w:rsidR="00025E07" w:rsidRPr="007C6F60" w:rsidRDefault="00BC6DAD" w:rsidP="007C6F60">
      <w:pPr>
        <w:pStyle w:val="lst111"/>
        <w:numPr>
          <w:ilvl w:val="2"/>
          <w:numId w:val="25"/>
        </w:numPr>
        <w:jc w:val="left"/>
        <w:rPr>
          <w:rFonts w:cs="Arial"/>
          <w:color w:val="00427C"/>
          <w:szCs w:val="18"/>
        </w:rPr>
      </w:pPr>
      <w:r w:rsidRPr="007C6F60">
        <w:rPr>
          <w:rFonts w:cs="Arial"/>
          <w:color w:val="00427C"/>
          <w:szCs w:val="18"/>
        </w:rPr>
        <w:t>specificeren</w:t>
      </w:r>
      <w:r w:rsidR="00025E07" w:rsidRPr="007C6F60">
        <w:rPr>
          <w:rFonts w:cs="Arial"/>
          <w:color w:val="00427C"/>
          <w:szCs w:val="18"/>
        </w:rPr>
        <w:t xml:space="preserve"> welk deel van de ICT Prestatie daaruit bestaat;</w:t>
      </w:r>
    </w:p>
    <w:p w14:paraId="417AE155" w14:textId="6FBA7F0F" w:rsidR="00025E07" w:rsidRPr="007C6F60" w:rsidRDefault="00BC6DAD" w:rsidP="007C6F60">
      <w:pPr>
        <w:pStyle w:val="lst111"/>
        <w:numPr>
          <w:ilvl w:val="2"/>
          <w:numId w:val="25"/>
        </w:numPr>
        <w:jc w:val="left"/>
        <w:rPr>
          <w:rFonts w:cs="Arial"/>
          <w:color w:val="00427C"/>
          <w:szCs w:val="18"/>
        </w:rPr>
      </w:pPr>
      <w:r w:rsidRPr="007C6F60">
        <w:rPr>
          <w:rFonts w:cs="Arial"/>
          <w:color w:val="00427C"/>
          <w:szCs w:val="18"/>
        </w:rPr>
        <w:t xml:space="preserve">de eventueel toepasselijke </w:t>
      </w:r>
      <w:r w:rsidR="008842AD" w:rsidRPr="007C6F60">
        <w:rPr>
          <w:rFonts w:cs="Arial"/>
          <w:color w:val="00427C"/>
          <w:szCs w:val="18"/>
        </w:rPr>
        <w:t>(</w:t>
      </w:r>
      <w:r w:rsidRPr="007C6F60">
        <w:rPr>
          <w:rFonts w:cs="Arial"/>
          <w:color w:val="00427C"/>
          <w:szCs w:val="18"/>
        </w:rPr>
        <w:t>licentie</w:t>
      </w:r>
      <w:r w:rsidR="00F12911" w:rsidRPr="007C6F60">
        <w:rPr>
          <w:rFonts w:cs="Arial"/>
          <w:color w:val="00427C"/>
          <w:szCs w:val="18"/>
        </w:rPr>
        <w:t xml:space="preserve">- en </w:t>
      </w:r>
      <w:proofErr w:type="spellStart"/>
      <w:r w:rsidR="00F12911" w:rsidRPr="007C6F60">
        <w:rPr>
          <w:rFonts w:cs="Arial"/>
          <w:color w:val="00427C"/>
          <w:szCs w:val="18"/>
        </w:rPr>
        <w:t>onderhouds</w:t>
      </w:r>
      <w:proofErr w:type="spellEnd"/>
      <w:r w:rsidR="008842AD" w:rsidRPr="007C6F60">
        <w:rPr>
          <w:rFonts w:cs="Arial"/>
          <w:color w:val="00427C"/>
          <w:szCs w:val="18"/>
        </w:rPr>
        <w:t>)</w:t>
      </w:r>
      <w:r w:rsidRPr="007C6F60">
        <w:rPr>
          <w:rFonts w:cs="Arial"/>
          <w:color w:val="00427C"/>
          <w:szCs w:val="18"/>
        </w:rPr>
        <w:t>voorwaarden ter beschikking stellen</w:t>
      </w:r>
      <w:r w:rsidR="00025E07" w:rsidRPr="007C6F60">
        <w:rPr>
          <w:rFonts w:cs="Arial"/>
          <w:color w:val="00427C"/>
          <w:szCs w:val="18"/>
        </w:rPr>
        <w:t>;</w:t>
      </w:r>
    </w:p>
    <w:p w14:paraId="1F8005C9" w14:textId="1684963F" w:rsidR="00BC6DAD" w:rsidRPr="007C6F60" w:rsidRDefault="00F12911" w:rsidP="007C6F60">
      <w:pPr>
        <w:pStyle w:val="lst111"/>
        <w:numPr>
          <w:ilvl w:val="2"/>
          <w:numId w:val="25"/>
        </w:numPr>
        <w:jc w:val="left"/>
        <w:rPr>
          <w:rFonts w:cs="Arial"/>
          <w:color w:val="00427C"/>
          <w:szCs w:val="18"/>
        </w:rPr>
      </w:pPr>
      <w:r w:rsidRPr="007C6F60">
        <w:rPr>
          <w:rFonts w:cs="Arial"/>
          <w:color w:val="00427C"/>
          <w:szCs w:val="18"/>
        </w:rPr>
        <w:t>slechts indien dit verzocht is: s</w:t>
      </w:r>
      <w:r w:rsidR="00BC6DAD" w:rsidRPr="007C6F60">
        <w:rPr>
          <w:rFonts w:cs="Arial"/>
          <w:color w:val="00427C"/>
          <w:szCs w:val="18"/>
        </w:rPr>
        <w:t>pecificeren in hoeverre het mogelijk is de betreffende Derdenprogrammatuur elders te betrekken en in hoeverre de keuze daartoe over te gaan consequenties heeft voor het aanbod van Leverancier</w:t>
      </w:r>
      <w:r w:rsidR="00025E07" w:rsidRPr="007C6F60">
        <w:rPr>
          <w:rFonts w:cs="Arial"/>
          <w:color w:val="00427C"/>
          <w:szCs w:val="18"/>
        </w:rPr>
        <w:t>;</w:t>
      </w:r>
    </w:p>
    <w:p w14:paraId="0D6AC55E" w14:textId="374430B9" w:rsidR="00BC6DAD" w:rsidRPr="007C6F60" w:rsidRDefault="00025E07" w:rsidP="007C6F60">
      <w:pPr>
        <w:pStyle w:val="lst111"/>
        <w:numPr>
          <w:ilvl w:val="2"/>
          <w:numId w:val="25"/>
        </w:numPr>
        <w:jc w:val="left"/>
        <w:rPr>
          <w:rFonts w:cs="Arial"/>
          <w:color w:val="00427C"/>
          <w:szCs w:val="18"/>
        </w:rPr>
      </w:pPr>
      <w:r w:rsidRPr="007C6F60">
        <w:rPr>
          <w:rFonts w:cs="Arial"/>
          <w:color w:val="00427C"/>
          <w:szCs w:val="18"/>
        </w:rPr>
        <w:t xml:space="preserve">voor zover er sprake is van afhankelijkheid tussen de Derdenprogrammatuur en de overige delen van de ICT Prestatie, </w:t>
      </w:r>
      <w:r w:rsidR="00BC6DAD" w:rsidRPr="007C6F60">
        <w:rPr>
          <w:rFonts w:cs="Arial"/>
          <w:color w:val="00427C"/>
          <w:szCs w:val="18"/>
        </w:rPr>
        <w:t>duidelijk kenbaar maken waar die afhankelijkheid in is gelegen en welke effecten die afhankelijkheid heeft voor (de kwaliteit van) de door Leverancier te verlenen ICT Prestatie.</w:t>
      </w:r>
    </w:p>
    <w:p w14:paraId="5422565A" w14:textId="0DFE01B8"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19.2</w:t>
      </w:r>
      <w:r>
        <w:rPr>
          <w:rFonts w:cs="Arial"/>
          <w:color w:val="00427C"/>
          <w:szCs w:val="18"/>
        </w:rPr>
        <w:tab/>
      </w:r>
      <w:r w:rsidR="00BC6DAD" w:rsidRPr="00155C00">
        <w:rPr>
          <w:rFonts w:cs="Arial"/>
          <w:color w:val="00427C"/>
          <w:szCs w:val="18"/>
        </w:rPr>
        <w:t>Leverancier zal in het kader van Onderhoud tijdig Updates en Upgrades uitbrengen teneinde de compatibiliteit met Derdenprogrammatuur</w:t>
      </w:r>
      <w:r w:rsidR="00372ADB" w:rsidRPr="00155C00">
        <w:rPr>
          <w:rFonts w:cs="Arial"/>
          <w:color w:val="00427C"/>
          <w:szCs w:val="18"/>
        </w:rPr>
        <w:t>,</w:t>
      </w:r>
      <w:r w:rsidR="00BC6DAD" w:rsidRPr="00155C00">
        <w:rPr>
          <w:rFonts w:cs="Arial"/>
          <w:color w:val="00427C"/>
          <w:szCs w:val="18"/>
        </w:rPr>
        <w:t xml:space="preserve"> waarvan de ICT Prestatie afhankelijk is</w:t>
      </w:r>
      <w:r w:rsidR="00372ADB" w:rsidRPr="00155C00">
        <w:rPr>
          <w:rFonts w:cs="Arial"/>
          <w:color w:val="00427C"/>
          <w:szCs w:val="18"/>
        </w:rPr>
        <w:t>,</w:t>
      </w:r>
      <w:r w:rsidR="00BC6DAD" w:rsidRPr="00155C00">
        <w:rPr>
          <w:rFonts w:cs="Arial"/>
          <w:color w:val="00427C"/>
          <w:szCs w:val="18"/>
        </w:rPr>
        <w:t xml:space="preserve"> te blijven </w:t>
      </w:r>
      <w:r w:rsidR="005F08F9" w:rsidRPr="00155C00">
        <w:rPr>
          <w:rFonts w:cs="Arial"/>
          <w:color w:val="00427C"/>
          <w:szCs w:val="18"/>
        </w:rPr>
        <w:t>garanderen</w:t>
      </w:r>
      <w:r w:rsidR="00BC6DAD" w:rsidRPr="00155C00">
        <w:rPr>
          <w:rFonts w:cs="Arial"/>
          <w:color w:val="00427C"/>
          <w:szCs w:val="18"/>
        </w:rPr>
        <w:t>.</w:t>
      </w:r>
    </w:p>
    <w:p w14:paraId="4457A52B" w14:textId="4E56CC43"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19.3</w:t>
      </w:r>
      <w:r>
        <w:rPr>
          <w:rFonts w:cs="Arial"/>
          <w:color w:val="00427C"/>
          <w:szCs w:val="18"/>
        </w:rPr>
        <w:tab/>
      </w:r>
      <w:r w:rsidR="00BC6DAD" w:rsidRPr="00155C00">
        <w:rPr>
          <w:rFonts w:cs="Arial"/>
          <w:color w:val="00427C"/>
          <w:szCs w:val="18"/>
        </w:rPr>
        <w:t>Indien en voor zover Leverancier bewijst dat een Gebrek in de ICT Prestatie wordt veroorzaakt door een fout in Derdenprogrammatuur, wordt het betreffende Gebrek niet als Gebrek beschouwd, tenzij</w:t>
      </w:r>
      <w:r w:rsidR="00B40C57" w:rsidRPr="00155C00">
        <w:rPr>
          <w:rFonts w:cs="Arial"/>
          <w:color w:val="00427C"/>
          <w:szCs w:val="18"/>
        </w:rPr>
        <w:t xml:space="preserve"> Leveran</w:t>
      </w:r>
      <w:r w:rsidR="00BC6DAD" w:rsidRPr="00155C00">
        <w:rPr>
          <w:rFonts w:cs="Arial"/>
          <w:color w:val="00427C"/>
          <w:szCs w:val="18"/>
        </w:rPr>
        <w:t xml:space="preserve">cier de betreffende fout in de Derdenprogrammatuur had behoren te kennen en het effect van de betreffende fout in de eigen ICT Prestatie redelijkerwijs vermeden had kunnen worden. </w:t>
      </w:r>
    </w:p>
    <w:p w14:paraId="716840BA" w14:textId="0F21DED7"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19.4</w:t>
      </w:r>
      <w:r>
        <w:rPr>
          <w:rFonts w:cs="Arial"/>
          <w:color w:val="00427C"/>
          <w:szCs w:val="18"/>
        </w:rPr>
        <w:tab/>
      </w:r>
      <w:r w:rsidR="00BC6DAD" w:rsidRPr="00155C00">
        <w:rPr>
          <w:rFonts w:cs="Arial"/>
          <w:color w:val="00427C"/>
          <w:szCs w:val="18"/>
        </w:rPr>
        <w:t xml:space="preserve">Het in het vorige lid bepaalde laat onverlet dat Leverancier in voorkomend geval binnen de kaders van het Onderhoud alle redelijke inspanningen zal betrachten om zo spoedig </w:t>
      </w:r>
      <w:r w:rsidR="00BC6DAD" w:rsidRPr="009B4F1A">
        <w:rPr>
          <w:rFonts w:cs="Arial"/>
          <w:color w:val="00427C"/>
          <w:szCs w:val="18"/>
        </w:rPr>
        <w:t>mogelijk het Gebrek</w:t>
      </w:r>
      <w:r w:rsidR="00BC6DAD" w:rsidRPr="00155C00">
        <w:rPr>
          <w:rFonts w:cs="Arial"/>
          <w:color w:val="00427C"/>
          <w:szCs w:val="18"/>
        </w:rPr>
        <w:t xml:space="preserve"> alsnog op</w:t>
      </w:r>
      <w:r w:rsidR="00B40C57" w:rsidRPr="00155C00">
        <w:rPr>
          <w:rFonts w:cs="Arial"/>
          <w:color w:val="00427C"/>
          <w:szCs w:val="18"/>
        </w:rPr>
        <w:t xml:space="preserve"> t</w:t>
      </w:r>
      <w:r w:rsidR="00BC6DAD" w:rsidRPr="00155C00">
        <w:rPr>
          <w:rFonts w:cs="Arial"/>
          <w:color w:val="00427C"/>
          <w:szCs w:val="18"/>
        </w:rPr>
        <w:t>e lossen, bijvoorbeeld door de fout in de Derdenprogrammatuur in de eigen ICT Prestatie te omzeilen en/of door Opdrachtgever zo spoedig mogelijk te voorzien van Updates en/of Upgrades op de ICT Prestatie en/of de Derdenprogrammatuur.</w:t>
      </w:r>
    </w:p>
    <w:p w14:paraId="4D06B75D" w14:textId="1DF54D73" w:rsidR="00BC6DAD" w:rsidRPr="00155C00" w:rsidRDefault="0091233A" w:rsidP="0091233A">
      <w:pPr>
        <w:pStyle w:val="lst11"/>
        <w:numPr>
          <w:ilvl w:val="0"/>
          <w:numId w:val="0"/>
        </w:numPr>
        <w:ind w:left="720" w:hanging="720"/>
        <w:jc w:val="left"/>
        <w:rPr>
          <w:rFonts w:cs="Arial"/>
          <w:color w:val="00427C"/>
          <w:szCs w:val="18"/>
        </w:rPr>
      </w:pPr>
      <w:bookmarkStart w:id="31" w:name="_Ref17821205"/>
      <w:r>
        <w:rPr>
          <w:rFonts w:cs="Arial"/>
          <w:color w:val="00427C"/>
          <w:szCs w:val="18"/>
        </w:rPr>
        <w:t>19.5</w:t>
      </w:r>
      <w:r>
        <w:rPr>
          <w:rFonts w:cs="Arial"/>
          <w:color w:val="00427C"/>
          <w:szCs w:val="18"/>
        </w:rPr>
        <w:tab/>
      </w:r>
      <w:r w:rsidR="00BC6DAD" w:rsidRPr="00155C00">
        <w:rPr>
          <w:rFonts w:cs="Arial"/>
          <w:color w:val="00427C"/>
          <w:szCs w:val="18"/>
        </w:rPr>
        <w:t>De in het kader van artikel 19.1 meegeleverde licentie</w:t>
      </w:r>
      <w:r w:rsidR="00F12911" w:rsidRPr="00155C00">
        <w:rPr>
          <w:rFonts w:cs="Arial"/>
          <w:color w:val="00427C"/>
          <w:szCs w:val="18"/>
        </w:rPr>
        <w:t>- en onderhouds</w:t>
      </w:r>
      <w:r w:rsidR="00BC6DAD" w:rsidRPr="00155C00">
        <w:rPr>
          <w:rFonts w:cs="Arial"/>
          <w:color w:val="00427C"/>
          <w:szCs w:val="18"/>
        </w:rPr>
        <w:t xml:space="preserve">voorwaarden prevaleren </w:t>
      </w:r>
      <w:r w:rsidR="000232BE" w:rsidRPr="00155C00">
        <w:rPr>
          <w:rFonts w:cs="Arial"/>
          <w:color w:val="00427C"/>
          <w:szCs w:val="18"/>
        </w:rPr>
        <w:t>boven</w:t>
      </w:r>
      <w:r w:rsidR="00BC6DAD" w:rsidRPr="00155C00">
        <w:rPr>
          <w:rFonts w:cs="Arial"/>
          <w:color w:val="00427C"/>
          <w:szCs w:val="18"/>
        </w:rPr>
        <w:t xml:space="preserve"> hetgeen in de Overeenkomst is bepaald, doch louter voor zover het betreft de Derdenprogrammatuur.</w:t>
      </w:r>
      <w:bookmarkEnd w:id="31"/>
    </w:p>
    <w:p w14:paraId="6B0613FF" w14:textId="1419D6D3" w:rsidR="00EE5816" w:rsidRDefault="0091233A" w:rsidP="0091233A">
      <w:pPr>
        <w:pStyle w:val="lst11"/>
        <w:keepLines w:val="0"/>
        <w:numPr>
          <w:ilvl w:val="0"/>
          <w:numId w:val="0"/>
        </w:numPr>
        <w:suppressAutoHyphens w:val="0"/>
        <w:spacing w:after="160"/>
        <w:ind w:left="720" w:hanging="720"/>
        <w:jc w:val="left"/>
        <w:rPr>
          <w:rFonts w:cs="Arial"/>
          <w:color w:val="00427C"/>
          <w:szCs w:val="18"/>
        </w:rPr>
      </w:pPr>
      <w:r>
        <w:rPr>
          <w:rFonts w:cs="Arial"/>
          <w:color w:val="00427C"/>
          <w:szCs w:val="18"/>
        </w:rPr>
        <w:t>19.6</w:t>
      </w:r>
      <w:r>
        <w:rPr>
          <w:rFonts w:cs="Arial"/>
          <w:color w:val="00427C"/>
          <w:szCs w:val="18"/>
        </w:rPr>
        <w:tab/>
      </w:r>
      <w:r w:rsidR="009D3D25" w:rsidRPr="00155C00">
        <w:rPr>
          <w:rFonts w:cs="Arial"/>
          <w:color w:val="00427C"/>
          <w:szCs w:val="18"/>
        </w:rPr>
        <w:t xml:space="preserve">Het bepaalde in artikel 19.3 </w:t>
      </w:r>
      <w:r w:rsidR="00B93010" w:rsidRPr="00155C00">
        <w:rPr>
          <w:rFonts w:cs="Arial"/>
          <w:color w:val="00427C"/>
          <w:szCs w:val="18"/>
        </w:rPr>
        <w:t xml:space="preserve">en 19.5 </w:t>
      </w:r>
      <w:r w:rsidR="009D3D25" w:rsidRPr="00155C00">
        <w:rPr>
          <w:rFonts w:cs="Arial"/>
          <w:color w:val="00427C"/>
          <w:szCs w:val="18"/>
        </w:rPr>
        <w:t>is uitsluitend van toepassing indien Leverancier heeft voldaan aan de in artikel 19.1 bedoelde informatieverplichtingen.</w:t>
      </w:r>
    </w:p>
    <w:p w14:paraId="2E3FED83" w14:textId="3F9783B1" w:rsidR="00E71C3A" w:rsidRPr="00155C00" w:rsidRDefault="00E71C3A" w:rsidP="0091233A">
      <w:pPr>
        <w:pStyle w:val="lst11"/>
        <w:keepLines w:val="0"/>
        <w:numPr>
          <w:ilvl w:val="0"/>
          <w:numId w:val="0"/>
        </w:numPr>
        <w:suppressAutoHyphens w:val="0"/>
        <w:spacing w:after="160"/>
        <w:ind w:left="720" w:hanging="720"/>
        <w:jc w:val="left"/>
        <w:rPr>
          <w:rFonts w:cs="Arial"/>
          <w:color w:val="00427C"/>
          <w:szCs w:val="18"/>
        </w:rPr>
      </w:pPr>
      <w:r>
        <w:rPr>
          <w:rFonts w:cs="Arial"/>
          <w:color w:val="00427C"/>
          <w:szCs w:val="18"/>
        </w:rPr>
        <w:t>19</w:t>
      </w:r>
      <w:r w:rsidRPr="005E5673">
        <w:rPr>
          <w:rFonts w:cs="Arial"/>
          <w:color w:val="00427C"/>
          <w:szCs w:val="18"/>
        </w:rPr>
        <w:t>.7</w:t>
      </w:r>
      <w:r w:rsidRPr="005E5673">
        <w:rPr>
          <w:rFonts w:cs="Arial"/>
          <w:color w:val="00427C"/>
          <w:szCs w:val="18"/>
        </w:rPr>
        <w:tab/>
        <w:t xml:space="preserve">Het bepaalde in dit artikel is alleen van toepassing op Derdenprogrammatuur die door Opdrachtgever wordt </w:t>
      </w:r>
      <w:proofErr w:type="spellStart"/>
      <w:r w:rsidRPr="005E5673">
        <w:rPr>
          <w:rFonts w:cs="Arial"/>
          <w:color w:val="00427C"/>
          <w:szCs w:val="18"/>
        </w:rPr>
        <w:t>verveelvuldigd</w:t>
      </w:r>
      <w:proofErr w:type="spellEnd"/>
      <w:r w:rsidRPr="005E5673">
        <w:rPr>
          <w:rFonts w:cs="Arial"/>
          <w:color w:val="00427C"/>
          <w:szCs w:val="18"/>
        </w:rPr>
        <w:t xml:space="preserve"> in de zin van de Auteurswet of anderszins door Opdrachtgever wordt gebruikt, tenzij anders ov</w:t>
      </w:r>
      <w:r w:rsidR="00890F12" w:rsidRPr="005E5673">
        <w:rPr>
          <w:rFonts w:cs="Arial"/>
          <w:color w:val="00427C"/>
          <w:szCs w:val="18"/>
        </w:rPr>
        <w:t>ereengekomen.</w:t>
      </w:r>
      <w:r w:rsidR="00890F12">
        <w:rPr>
          <w:rFonts w:cs="Arial"/>
          <w:color w:val="00427C"/>
          <w:szCs w:val="18"/>
        </w:rPr>
        <w:t xml:space="preserve"> </w:t>
      </w:r>
    </w:p>
    <w:p w14:paraId="15B55556" w14:textId="7BDC86D3" w:rsidR="00B40C57" w:rsidRPr="003A46D4" w:rsidRDefault="007C6F60" w:rsidP="0091233A">
      <w:pPr>
        <w:pStyle w:val="Kop3"/>
        <w:numPr>
          <w:ilvl w:val="0"/>
          <w:numId w:val="0"/>
        </w:numPr>
      </w:pPr>
      <w:bookmarkStart w:id="32" w:name="_Toc92395580"/>
      <w:r>
        <w:br w:type="column"/>
      </w:r>
      <w:r w:rsidR="0091233A">
        <w:lastRenderedPageBreak/>
        <w:t xml:space="preserve">Artikel 20 </w:t>
      </w:r>
      <w:r w:rsidR="00B40C57" w:rsidRPr="003A46D4">
        <w:t>Opschorting, opzegging en ontbinding</w:t>
      </w:r>
      <w:bookmarkEnd w:id="32"/>
    </w:p>
    <w:p w14:paraId="1787CC1F" w14:textId="77777777" w:rsidR="00B40C57" w:rsidRPr="00155C00" w:rsidRDefault="00B40C57" w:rsidP="00B76FAD">
      <w:pPr>
        <w:keepNext/>
        <w:ind w:firstLine="720"/>
        <w:jc w:val="left"/>
        <w:rPr>
          <w:rFonts w:cs="Arial"/>
          <w:color w:val="00427C"/>
          <w:szCs w:val="18"/>
          <w:u w:val="single"/>
        </w:rPr>
      </w:pPr>
      <w:r w:rsidRPr="00155C00">
        <w:rPr>
          <w:rFonts w:cs="Arial"/>
          <w:color w:val="00427C"/>
          <w:szCs w:val="18"/>
          <w:u w:val="single"/>
        </w:rPr>
        <w:t>Opschorting</w:t>
      </w:r>
    </w:p>
    <w:p w14:paraId="4FAE6FF1" w14:textId="1A31BC5C"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20.1</w:t>
      </w:r>
      <w:r>
        <w:rPr>
          <w:rFonts w:cs="Arial"/>
          <w:color w:val="00427C"/>
          <w:szCs w:val="18"/>
        </w:rPr>
        <w:tab/>
      </w:r>
      <w:r w:rsidR="00BC6DAD" w:rsidRPr="00155C00">
        <w:rPr>
          <w:rFonts w:cs="Arial"/>
          <w:color w:val="00427C"/>
          <w:szCs w:val="18"/>
        </w:rPr>
        <w:t>Leverancier is niet gerechtigd zijn verplichtingen op te schorten dan na het sturen van een ingebrekestelling, waarin aan Opdrachtgever een redelijke termijn van minimaal 30 dagen wordt geboden om alsnog aan de verplichtingen te voldoen.</w:t>
      </w:r>
    </w:p>
    <w:p w14:paraId="6A664543" w14:textId="77777777" w:rsidR="00B40C57" w:rsidRPr="00155C00" w:rsidRDefault="00B40C57" w:rsidP="00B76FAD">
      <w:pPr>
        <w:ind w:firstLine="720"/>
        <w:jc w:val="left"/>
        <w:rPr>
          <w:rFonts w:cs="Arial"/>
          <w:color w:val="00427C"/>
          <w:szCs w:val="18"/>
          <w:u w:val="single"/>
        </w:rPr>
      </w:pPr>
      <w:r w:rsidRPr="00155C00">
        <w:rPr>
          <w:rFonts w:cs="Arial"/>
          <w:color w:val="00427C"/>
          <w:szCs w:val="18"/>
          <w:u w:val="single"/>
        </w:rPr>
        <w:t>Opzegging</w:t>
      </w:r>
    </w:p>
    <w:p w14:paraId="707C1E63" w14:textId="3FD1F2FC" w:rsidR="00BC6DAD" w:rsidRDefault="0091233A" w:rsidP="0091233A">
      <w:pPr>
        <w:pStyle w:val="lst11"/>
        <w:numPr>
          <w:ilvl w:val="0"/>
          <w:numId w:val="0"/>
        </w:numPr>
        <w:ind w:left="720" w:hanging="720"/>
        <w:jc w:val="left"/>
        <w:rPr>
          <w:rFonts w:cs="Arial"/>
          <w:color w:val="00427C"/>
          <w:szCs w:val="18"/>
        </w:rPr>
      </w:pPr>
      <w:r>
        <w:rPr>
          <w:rFonts w:cs="Arial"/>
          <w:color w:val="00427C"/>
          <w:szCs w:val="18"/>
        </w:rPr>
        <w:t>20.2</w:t>
      </w:r>
      <w:r>
        <w:rPr>
          <w:rFonts w:cs="Arial"/>
          <w:color w:val="00427C"/>
          <w:szCs w:val="18"/>
        </w:rPr>
        <w:tab/>
      </w:r>
      <w:r w:rsidR="00BC6DAD" w:rsidRPr="00155C00">
        <w:rPr>
          <w:rFonts w:cs="Arial"/>
          <w:color w:val="00427C"/>
          <w:szCs w:val="18"/>
        </w:rPr>
        <w:t xml:space="preserve">Overeenkomsten voor bepaalde tijd kunnen – behoudens de specifieke opzeggingsgronden in de </w:t>
      </w:r>
      <w:r w:rsidR="004F0D21" w:rsidRPr="00155C00">
        <w:rPr>
          <w:rFonts w:cs="Arial"/>
          <w:color w:val="00427C"/>
          <w:szCs w:val="18"/>
        </w:rPr>
        <w:t>ACBIT</w:t>
      </w:r>
      <w:r w:rsidR="000E1FC3" w:rsidRPr="00155C00">
        <w:rPr>
          <w:rFonts w:cs="Arial"/>
          <w:color w:val="00427C"/>
          <w:szCs w:val="18"/>
        </w:rPr>
        <w:t xml:space="preserve"> Inkoopvoorwaarden </w:t>
      </w:r>
      <w:r w:rsidR="00BC6DAD" w:rsidRPr="00155C00">
        <w:rPr>
          <w:rFonts w:cs="Arial"/>
          <w:color w:val="00427C"/>
          <w:szCs w:val="18"/>
        </w:rPr>
        <w:t xml:space="preserve">of de Overeenkomst – niet tussentijds worden opgezegd (artikel 7:408 lid 1 BW is niet van toepassing). Overeenkomsten voor onbepaalde tijd </w:t>
      </w:r>
      <w:r w:rsidR="00BC6DAD" w:rsidRPr="005E5673">
        <w:rPr>
          <w:rFonts w:cs="Arial"/>
          <w:color w:val="00427C"/>
          <w:szCs w:val="18"/>
        </w:rPr>
        <w:t>kunnen worden opgezegd met inachtneming van een opzegtermijn van</w:t>
      </w:r>
      <w:r w:rsidR="002A69F8" w:rsidRPr="005E5673">
        <w:rPr>
          <w:rFonts w:cs="Arial"/>
          <w:color w:val="00427C"/>
          <w:szCs w:val="18"/>
        </w:rPr>
        <w:t xml:space="preserve"> respectievelijk </w:t>
      </w:r>
      <w:r w:rsidR="00A31643" w:rsidRPr="005E5673">
        <w:rPr>
          <w:rFonts w:cs="Arial"/>
          <w:color w:val="00427C"/>
          <w:szCs w:val="18"/>
        </w:rPr>
        <w:t>3</w:t>
      </w:r>
      <w:r w:rsidR="002A69F8" w:rsidRPr="005E5673">
        <w:rPr>
          <w:rFonts w:cs="Arial"/>
          <w:color w:val="00427C"/>
          <w:szCs w:val="18"/>
        </w:rPr>
        <w:t xml:space="preserve"> maan</w:t>
      </w:r>
      <w:r w:rsidR="00BC6DAD" w:rsidRPr="005E5673">
        <w:rPr>
          <w:rFonts w:cs="Arial"/>
          <w:color w:val="00427C"/>
          <w:szCs w:val="18"/>
        </w:rPr>
        <w:t>den voor Opdrachtgever en 18 maanden voor Leverancier.</w:t>
      </w:r>
    </w:p>
    <w:p w14:paraId="64A6B040" w14:textId="3F565B28"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20.3</w:t>
      </w:r>
      <w:r>
        <w:rPr>
          <w:rFonts w:cs="Arial"/>
          <w:color w:val="00427C"/>
          <w:szCs w:val="18"/>
        </w:rPr>
        <w:tab/>
      </w:r>
      <w:r w:rsidR="00BC6DAD" w:rsidRPr="00155C00">
        <w:rPr>
          <w:rFonts w:cs="Arial"/>
          <w:color w:val="00427C"/>
          <w:szCs w:val="18"/>
        </w:rPr>
        <w:t>Ook als meerdere Overeenkomsten onderlinge samenhang vertonen (bijv</w:t>
      </w:r>
      <w:r w:rsidR="00A31643" w:rsidRPr="00155C00">
        <w:rPr>
          <w:rFonts w:cs="Arial"/>
          <w:color w:val="00427C"/>
          <w:szCs w:val="18"/>
        </w:rPr>
        <w:t xml:space="preserve">oorbeeld </w:t>
      </w:r>
      <w:r w:rsidR="00BC6DAD" w:rsidRPr="00155C00">
        <w:rPr>
          <w:rFonts w:cs="Arial"/>
          <w:color w:val="00427C"/>
          <w:szCs w:val="18"/>
        </w:rPr>
        <w:t>een licentie- en een onderhoudsovereenkomst), is Opdrachtgever niettemin gerechtigd slechts een deel van de Overeenkomsten (selectief) op te zeggen tegen het einde van de dan actuele looptijd en met inachtneming van een opzegtermijn van 3 maanden. Een dergelijke opzegging heeft overigens geen effect op de overige samenhangende Overeenkomsten.</w:t>
      </w:r>
    </w:p>
    <w:p w14:paraId="69C483DB" w14:textId="3F15AC93" w:rsidR="00BC6DAD" w:rsidRPr="00155C00" w:rsidRDefault="0091233A" w:rsidP="0091233A">
      <w:pPr>
        <w:pStyle w:val="lst11"/>
        <w:numPr>
          <w:ilvl w:val="0"/>
          <w:numId w:val="0"/>
        </w:numPr>
        <w:ind w:left="720" w:hanging="720"/>
        <w:jc w:val="left"/>
        <w:rPr>
          <w:rFonts w:cs="Arial"/>
          <w:color w:val="00427C"/>
        </w:rPr>
      </w:pPr>
      <w:r>
        <w:rPr>
          <w:rFonts w:cs="Arial"/>
          <w:color w:val="00427C"/>
        </w:rPr>
        <w:t>20.4</w:t>
      </w:r>
      <w:r>
        <w:rPr>
          <w:rFonts w:cs="Arial"/>
          <w:color w:val="00427C"/>
        </w:rPr>
        <w:tab/>
      </w:r>
      <w:r w:rsidR="00BC6DAD" w:rsidRPr="00155C00">
        <w:rPr>
          <w:rFonts w:cs="Arial"/>
          <w:color w:val="00427C"/>
        </w:rPr>
        <w:t>Opdrachtgever is voorts bevoegd de Overeenkomst en alle daarmee samenhangende overeenkomsten, met inachtneming van een opzegtermijn van 12 maanden, op te zeggen tegen de datum:</w:t>
      </w:r>
    </w:p>
    <w:p w14:paraId="33034505" w14:textId="39F12A04" w:rsidR="00B40C57" w:rsidRPr="007C6F60" w:rsidRDefault="00B40C57" w:rsidP="007C6F60">
      <w:pPr>
        <w:pStyle w:val="lst111"/>
        <w:numPr>
          <w:ilvl w:val="2"/>
          <w:numId w:val="26"/>
        </w:numPr>
        <w:jc w:val="left"/>
        <w:rPr>
          <w:rFonts w:cs="Arial"/>
          <w:color w:val="00427C"/>
          <w:szCs w:val="18"/>
        </w:rPr>
      </w:pPr>
      <w:r w:rsidRPr="007C6F60">
        <w:rPr>
          <w:rFonts w:cs="Arial"/>
          <w:color w:val="00427C"/>
          <w:szCs w:val="18"/>
        </w:rPr>
        <w:t>dat de rechten en verplichtingen van Opdrachtgever onder algemene titel overgaan op een andere partij; of</w:t>
      </w:r>
    </w:p>
    <w:p w14:paraId="1F7BB034" w14:textId="6FC29386" w:rsidR="00B40C57" w:rsidRPr="007C6F60" w:rsidRDefault="00B40C57" w:rsidP="007C6F60">
      <w:pPr>
        <w:pStyle w:val="lst111"/>
        <w:numPr>
          <w:ilvl w:val="2"/>
          <w:numId w:val="26"/>
        </w:numPr>
        <w:jc w:val="left"/>
        <w:rPr>
          <w:rFonts w:cs="Arial"/>
          <w:color w:val="00427C"/>
          <w:szCs w:val="18"/>
        </w:rPr>
      </w:pPr>
      <w:r w:rsidRPr="007C6F60">
        <w:rPr>
          <w:rFonts w:cs="Arial"/>
          <w:color w:val="00427C"/>
          <w:szCs w:val="18"/>
        </w:rPr>
        <w:t>dat de betreffende activiteiten van Opdrachtgever worden uitbesteed aan een gemeenschappelijke regeling of soortgelijke andere entiteit met een publieke functie.</w:t>
      </w:r>
      <w:r w:rsidR="00A660EF" w:rsidRPr="007C6F60">
        <w:rPr>
          <w:rFonts w:cs="Arial"/>
          <w:color w:val="00427C"/>
          <w:szCs w:val="18"/>
        </w:rPr>
        <w:t xml:space="preserve"> </w:t>
      </w:r>
    </w:p>
    <w:p w14:paraId="67237722" w14:textId="5D17950D" w:rsidR="00BC6DAD" w:rsidRPr="00155C00" w:rsidRDefault="0091233A" w:rsidP="0091233A">
      <w:pPr>
        <w:pStyle w:val="lst11"/>
        <w:numPr>
          <w:ilvl w:val="0"/>
          <w:numId w:val="0"/>
        </w:numPr>
        <w:ind w:left="720" w:hanging="720"/>
        <w:jc w:val="left"/>
        <w:rPr>
          <w:rFonts w:cs="Arial"/>
          <w:color w:val="00427C"/>
        </w:rPr>
      </w:pPr>
      <w:r>
        <w:rPr>
          <w:rFonts w:cs="Arial"/>
          <w:color w:val="00427C"/>
        </w:rPr>
        <w:t>20.5</w:t>
      </w:r>
      <w:r>
        <w:rPr>
          <w:rFonts w:cs="Arial"/>
          <w:color w:val="00427C"/>
        </w:rPr>
        <w:tab/>
      </w:r>
      <w:r w:rsidR="00B40C57" w:rsidRPr="00155C00">
        <w:rPr>
          <w:rFonts w:cs="Arial"/>
          <w:color w:val="00427C"/>
        </w:rPr>
        <w:t>In</w:t>
      </w:r>
      <w:r w:rsidR="00BC6DAD" w:rsidRPr="00155C00">
        <w:rPr>
          <w:rFonts w:cs="Arial"/>
          <w:color w:val="00427C"/>
        </w:rPr>
        <w:t>dien Opdrachtgever op grond van ten tijde van het sluiten van de Overeenkomst nog niet voorzienbaar gewijzigd landelijk beleid gehouden is om tegen een bepaalde datum over te stappen op een landelijke voorziening die een (gedeeltelijk) functioneel alternatief vormt voor</w:t>
      </w:r>
      <w:r w:rsidR="00B40C57" w:rsidRPr="00155C00">
        <w:rPr>
          <w:rFonts w:cs="Arial"/>
          <w:color w:val="00427C"/>
        </w:rPr>
        <w:t xml:space="preserve"> </w:t>
      </w:r>
      <w:r w:rsidR="00BC6DAD" w:rsidRPr="00155C00">
        <w:rPr>
          <w:rFonts w:cs="Arial"/>
          <w:color w:val="00427C"/>
        </w:rPr>
        <w:t xml:space="preserve">het met de ICT Prestatie Overeengekomen gebruik, is Opdrachtgever gerechtigd, met inachtneming van een opzegtermijn </w:t>
      </w:r>
      <w:r w:rsidR="00BC6DAD" w:rsidRPr="005E5673">
        <w:rPr>
          <w:rFonts w:cs="Arial"/>
          <w:color w:val="00427C"/>
        </w:rPr>
        <w:t>van 12 maanden, de Overeenkomst en alle daarmee samenhangende overeenkomsten (voor dat deel) op te zeggen tegen voornoemde datum.</w:t>
      </w:r>
    </w:p>
    <w:p w14:paraId="569E2EB0" w14:textId="4D9AC8AE"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20.6</w:t>
      </w:r>
      <w:r>
        <w:rPr>
          <w:rFonts w:cs="Arial"/>
          <w:color w:val="00427C"/>
          <w:szCs w:val="18"/>
        </w:rPr>
        <w:tab/>
      </w:r>
      <w:r w:rsidR="00B40C57" w:rsidRPr="00155C00">
        <w:rPr>
          <w:rFonts w:cs="Arial"/>
          <w:color w:val="00427C"/>
          <w:szCs w:val="18"/>
        </w:rPr>
        <w:t>I</w:t>
      </w:r>
      <w:r w:rsidR="00BC6DAD" w:rsidRPr="00155C00">
        <w:rPr>
          <w:rFonts w:cs="Arial"/>
          <w:color w:val="00427C"/>
          <w:szCs w:val="18"/>
        </w:rPr>
        <w:t>n geval van opzegging op grond van de artikelen 20.4 en/of 20.5 vindt tussen Opdrachtgever en Leverancier afrekening plaats op basis van</w:t>
      </w:r>
      <w:r w:rsidR="001749DE" w:rsidRPr="00155C00">
        <w:rPr>
          <w:rFonts w:cs="Arial"/>
          <w:color w:val="00427C"/>
          <w:szCs w:val="18"/>
        </w:rPr>
        <w:t xml:space="preserve"> </w:t>
      </w:r>
      <w:r w:rsidR="00BC6DAD" w:rsidRPr="00155C00">
        <w:rPr>
          <w:rFonts w:cs="Arial"/>
          <w:color w:val="00427C"/>
          <w:szCs w:val="18"/>
        </w:rPr>
        <w:t>de door Leverancier:</w:t>
      </w:r>
    </w:p>
    <w:p w14:paraId="0D71FFE4" w14:textId="77777777" w:rsidR="00B40C57" w:rsidRPr="007C6F60" w:rsidRDefault="00B242EB" w:rsidP="007C6F60">
      <w:pPr>
        <w:pStyle w:val="lst111"/>
        <w:numPr>
          <w:ilvl w:val="2"/>
          <w:numId w:val="27"/>
        </w:numPr>
        <w:jc w:val="left"/>
        <w:rPr>
          <w:rFonts w:cs="Arial"/>
          <w:color w:val="00427C"/>
          <w:szCs w:val="18"/>
        </w:rPr>
      </w:pPr>
      <w:r w:rsidRPr="007C6F60">
        <w:rPr>
          <w:rFonts w:cs="Arial"/>
          <w:color w:val="00427C"/>
          <w:szCs w:val="18"/>
        </w:rPr>
        <w:t>ter uitvoering van de Overeenkomst ten tijde van de opzegging reeds verrichte werkzaamheden; en</w:t>
      </w:r>
    </w:p>
    <w:p w14:paraId="67EBA99C" w14:textId="77777777" w:rsidR="00B242EB" w:rsidRPr="007C6F60" w:rsidRDefault="00B242EB" w:rsidP="007C6F60">
      <w:pPr>
        <w:pStyle w:val="lst111"/>
        <w:numPr>
          <w:ilvl w:val="2"/>
          <w:numId w:val="27"/>
        </w:numPr>
        <w:jc w:val="left"/>
        <w:rPr>
          <w:rFonts w:cs="Arial"/>
          <w:color w:val="00427C"/>
          <w:szCs w:val="18"/>
        </w:rPr>
      </w:pPr>
      <w:r w:rsidRPr="007C6F60">
        <w:rPr>
          <w:rFonts w:cs="Arial"/>
          <w:color w:val="00427C"/>
          <w:szCs w:val="18"/>
        </w:rPr>
        <w:t>in redelijkheid gemaakte kosten; en</w:t>
      </w:r>
    </w:p>
    <w:p w14:paraId="56D6BE15" w14:textId="77777777" w:rsidR="00B242EB" w:rsidRPr="007C6F60" w:rsidRDefault="00B242EB" w:rsidP="007C6F60">
      <w:pPr>
        <w:pStyle w:val="lst111"/>
        <w:numPr>
          <w:ilvl w:val="2"/>
          <w:numId w:val="27"/>
        </w:numPr>
        <w:jc w:val="left"/>
        <w:rPr>
          <w:rFonts w:cs="Arial"/>
          <w:color w:val="00427C"/>
          <w:szCs w:val="18"/>
        </w:rPr>
      </w:pPr>
      <w:r w:rsidRPr="007C6F60">
        <w:rPr>
          <w:rFonts w:cs="Arial"/>
          <w:color w:val="00427C"/>
          <w:szCs w:val="18"/>
        </w:rPr>
        <w:t>in redelijkheid voor de toekomst reeds aangegane verplichtingen;</w:t>
      </w:r>
      <w:r w:rsidR="007F32EF" w:rsidRPr="007C6F60">
        <w:rPr>
          <w:rFonts w:cs="Arial"/>
          <w:color w:val="00427C"/>
          <w:szCs w:val="18"/>
        </w:rPr>
        <w:t xml:space="preserve"> </w:t>
      </w:r>
      <w:r w:rsidRPr="007C6F60">
        <w:rPr>
          <w:rFonts w:cs="Arial"/>
          <w:color w:val="00427C"/>
          <w:szCs w:val="18"/>
        </w:rPr>
        <w:t>en</w:t>
      </w:r>
    </w:p>
    <w:p w14:paraId="07470180" w14:textId="77777777" w:rsidR="00B242EB" w:rsidRPr="007C6F60" w:rsidRDefault="00B242EB" w:rsidP="007C6F60">
      <w:pPr>
        <w:pStyle w:val="lst111"/>
        <w:numPr>
          <w:ilvl w:val="2"/>
          <w:numId w:val="27"/>
        </w:numPr>
        <w:jc w:val="left"/>
        <w:rPr>
          <w:rFonts w:cs="Arial"/>
          <w:color w:val="00427C"/>
        </w:rPr>
      </w:pPr>
      <w:r w:rsidRPr="007C6F60">
        <w:rPr>
          <w:rFonts w:cs="Arial"/>
          <w:color w:val="00427C"/>
        </w:rPr>
        <w:t>gederfde winst</w:t>
      </w:r>
    </w:p>
    <w:p w14:paraId="4A11451F" w14:textId="0F5E182B" w:rsidR="00BC6DAD" w:rsidRPr="00155C00" w:rsidRDefault="0091233A" w:rsidP="0091233A">
      <w:pPr>
        <w:pStyle w:val="lst11"/>
        <w:numPr>
          <w:ilvl w:val="0"/>
          <w:numId w:val="0"/>
        </w:numPr>
        <w:ind w:left="720" w:hanging="720"/>
        <w:jc w:val="left"/>
        <w:rPr>
          <w:rFonts w:cs="Arial"/>
          <w:color w:val="00427C"/>
        </w:rPr>
      </w:pPr>
      <w:r>
        <w:rPr>
          <w:rFonts w:cs="Arial"/>
          <w:color w:val="00427C"/>
        </w:rPr>
        <w:t>20.7</w:t>
      </w:r>
      <w:r>
        <w:rPr>
          <w:rFonts w:cs="Arial"/>
          <w:color w:val="00427C"/>
        </w:rPr>
        <w:tab/>
      </w:r>
      <w:r w:rsidR="00BC6DAD" w:rsidRPr="00155C00">
        <w:rPr>
          <w:rFonts w:cs="Arial"/>
          <w:color w:val="00427C"/>
        </w:rPr>
        <w:t xml:space="preserve">Bij de berekening van de in het vorige lid bedoelde afrekening wordt steeds gecorrigeerd voor de voorzienbare en/of redelijkerwijs te verwachten </w:t>
      </w:r>
      <w:proofErr w:type="spellStart"/>
      <w:r w:rsidR="00BC6DAD" w:rsidRPr="00155C00">
        <w:rPr>
          <w:rFonts w:cs="Arial"/>
          <w:color w:val="00427C"/>
        </w:rPr>
        <w:t>herinzet</w:t>
      </w:r>
      <w:proofErr w:type="spellEnd"/>
      <w:r w:rsidR="00BC6DAD" w:rsidRPr="00155C00">
        <w:rPr>
          <w:rFonts w:cs="Arial"/>
          <w:color w:val="00427C"/>
        </w:rPr>
        <w:t xml:space="preserve"> van productie</w:t>
      </w:r>
      <w:r w:rsidR="00F6308E" w:rsidRPr="00155C00">
        <w:rPr>
          <w:rFonts w:cs="Arial"/>
          <w:color w:val="00427C"/>
        </w:rPr>
        <w:t xml:space="preserve">factoren </w:t>
      </w:r>
      <w:r w:rsidR="00BC6DAD" w:rsidRPr="00155C00">
        <w:rPr>
          <w:rFonts w:cs="Arial"/>
          <w:color w:val="00427C"/>
        </w:rPr>
        <w:t>door Leverancier.</w:t>
      </w:r>
    </w:p>
    <w:p w14:paraId="139583E4" w14:textId="33CF60B8" w:rsidR="00BC6DAD" w:rsidRPr="00155C00" w:rsidRDefault="0091233A" w:rsidP="0091233A">
      <w:pPr>
        <w:pStyle w:val="lst11"/>
        <w:numPr>
          <w:ilvl w:val="0"/>
          <w:numId w:val="0"/>
        </w:numPr>
        <w:ind w:left="720" w:hanging="720"/>
        <w:jc w:val="left"/>
        <w:rPr>
          <w:rFonts w:cs="Arial"/>
          <w:color w:val="00427C"/>
        </w:rPr>
      </w:pPr>
      <w:r>
        <w:rPr>
          <w:rFonts w:cs="Arial"/>
          <w:color w:val="00427C"/>
        </w:rPr>
        <w:t>20.8</w:t>
      </w:r>
      <w:r>
        <w:rPr>
          <w:rFonts w:cs="Arial"/>
          <w:color w:val="00427C"/>
        </w:rPr>
        <w:tab/>
      </w:r>
      <w:r w:rsidR="00BC6DAD" w:rsidRPr="00155C00">
        <w:rPr>
          <w:rFonts w:cs="Arial"/>
          <w:color w:val="00427C"/>
        </w:rPr>
        <w:t xml:space="preserve">Voor zover </w:t>
      </w:r>
      <w:r w:rsidR="004B08BC">
        <w:rPr>
          <w:rFonts w:cs="Arial"/>
          <w:color w:val="00427C"/>
        </w:rPr>
        <w:t>P</w:t>
      </w:r>
      <w:r w:rsidR="00BC6DAD" w:rsidRPr="00155C00">
        <w:rPr>
          <w:rFonts w:cs="Arial"/>
          <w:color w:val="00427C"/>
        </w:rPr>
        <w:t xml:space="preserve">artijen over de hoogte van het in het vorige lid bedoelde bedrag geen overeenstemming weten te bereiken, wordt dit bedrag op basis van algemeen aanvaarde boekhoudkundige principes vastgesteld door een door beide </w:t>
      </w:r>
      <w:r w:rsidR="004B08BC">
        <w:rPr>
          <w:rFonts w:cs="Arial"/>
          <w:color w:val="00427C"/>
        </w:rPr>
        <w:t>P</w:t>
      </w:r>
      <w:r w:rsidR="00BC6DAD" w:rsidRPr="00155C00">
        <w:rPr>
          <w:rFonts w:cs="Arial"/>
          <w:color w:val="00427C"/>
        </w:rPr>
        <w:t>artijen gezamenlijk te benoemen onafhankelijke en ter zake deskundige derde.</w:t>
      </w:r>
    </w:p>
    <w:p w14:paraId="7036771B" w14:textId="77777777" w:rsidR="00B242EB" w:rsidRPr="00155C00" w:rsidRDefault="00B242EB" w:rsidP="00B76FAD">
      <w:pPr>
        <w:keepNext/>
        <w:ind w:firstLine="720"/>
        <w:jc w:val="left"/>
        <w:rPr>
          <w:rFonts w:cs="Arial"/>
          <w:color w:val="00427C"/>
          <w:szCs w:val="18"/>
          <w:u w:val="single"/>
        </w:rPr>
      </w:pPr>
      <w:r w:rsidRPr="00155C00">
        <w:rPr>
          <w:rFonts w:cs="Arial"/>
          <w:color w:val="00427C"/>
          <w:szCs w:val="18"/>
          <w:u w:val="single"/>
        </w:rPr>
        <w:lastRenderedPageBreak/>
        <w:t xml:space="preserve">Ontbinding </w:t>
      </w:r>
    </w:p>
    <w:p w14:paraId="74844B0E" w14:textId="0109186D"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20.9</w:t>
      </w:r>
      <w:r>
        <w:rPr>
          <w:rFonts w:cs="Arial"/>
          <w:color w:val="00427C"/>
          <w:szCs w:val="18"/>
        </w:rPr>
        <w:tab/>
      </w:r>
      <w:r w:rsidR="00B242EB" w:rsidRPr="00155C00">
        <w:rPr>
          <w:rFonts w:cs="Arial"/>
          <w:color w:val="00427C"/>
          <w:szCs w:val="18"/>
        </w:rPr>
        <w:t>In</w:t>
      </w:r>
      <w:r w:rsidR="00BC6DAD" w:rsidRPr="00155C00">
        <w:rPr>
          <w:rFonts w:cs="Arial"/>
          <w:color w:val="00427C"/>
          <w:szCs w:val="18"/>
        </w:rPr>
        <w:t xml:space="preserve">dien een </w:t>
      </w:r>
      <w:r w:rsidR="004B08BC">
        <w:rPr>
          <w:rFonts w:cs="Arial"/>
          <w:color w:val="00427C"/>
          <w:szCs w:val="18"/>
        </w:rPr>
        <w:t>P</w:t>
      </w:r>
      <w:r w:rsidR="00BC6DAD" w:rsidRPr="00155C00">
        <w:rPr>
          <w:rFonts w:cs="Arial"/>
          <w:color w:val="00427C"/>
          <w:szCs w:val="18"/>
        </w:rPr>
        <w:t xml:space="preserve">artij tekortschiet in de nakoming van een overeengekomen verplichting, kan de andere </w:t>
      </w:r>
      <w:r w:rsidR="004B08BC">
        <w:rPr>
          <w:rFonts w:cs="Arial"/>
          <w:color w:val="00427C"/>
          <w:szCs w:val="18"/>
        </w:rPr>
        <w:t>P</w:t>
      </w:r>
      <w:r w:rsidR="00BC6DAD" w:rsidRPr="00155C00">
        <w:rPr>
          <w:rFonts w:cs="Arial"/>
          <w:color w:val="00427C"/>
          <w:szCs w:val="18"/>
        </w:rPr>
        <w:t xml:space="preserve">artij haar in gebreke stellen waarbij de nalatige </w:t>
      </w:r>
      <w:r w:rsidR="004B08BC">
        <w:rPr>
          <w:rFonts w:cs="Arial"/>
          <w:color w:val="00427C"/>
          <w:szCs w:val="18"/>
        </w:rPr>
        <w:t>P</w:t>
      </w:r>
      <w:r w:rsidR="00BC6DAD" w:rsidRPr="00155C00">
        <w:rPr>
          <w:rFonts w:cs="Arial"/>
          <w:color w:val="00427C"/>
          <w:szCs w:val="18"/>
        </w:rPr>
        <w:t>artij alsnog een redelijke termijn voor de nakoming wordt gegund. Blijft nakoming ook dan uit</w:t>
      </w:r>
      <w:r w:rsidR="00A31643" w:rsidRPr="00155C00">
        <w:rPr>
          <w:rFonts w:cs="Arial"/>
          <w:color w:val="00427C"/>
          <w:szCs w:val="18"/>
        </w:rPr>
        <w:t>,</w:t>
      </w:r>
      <w:r w:rsidR="00BC6DAD" w:rsidRPr="00155C00">
        <w:rPr>
          <w:rFonts w:cs="Arial"/>
          <w:color w:val="00427C"/>
          <w:szCs w:val="18"/>
        </w:rPr>
        <w:t xml:space="preserve"> dan is de nalatige </w:t>
      </w:r>
      <w:r w:rsidR="004B08BC">
        <w:rPr>
          <w:rFonts w:cs="Arial"/>
          <w:color w:val="00427C"/>
          <w:szCs w:val="18"/>
        </w:rPr>
        <w:t>P</w:t>
      </w:r>
      <w:r w:rsidR="00BC6DAD" w:rsidRPr="00155C00">
        <w:rPr>
          <w:rFonts w:cs="Arial"/>
          <w:color w:val="00427C"/>
          <w:szCs w:val="18"/>
        </w:rPr>
        <w:t>artij in verzuim. Ingebrekestelling is niet nodig wanneer voor de nakoming een fatale termijn geldt, nakoming blijvend onmogelijk is</w:t>
      </w:r>
      <w:r w:rsidR="00AC098E" w:rsidRPr="00155C00">
        <w:rPr>
          <w:rFonts w:cs="Arial"/>
          <w:color w:val="00427C"/>
          <w:szCs w:val="18"/>
        </w:rPr>
        <w:t xml:space="preserve">, </w:t>
      </w:r>
      <w:r w:rsidR="00BC6DAD" w:rsidRPr="00155C00">
        <w:rPr>
          <w:rFonts w:cs="Arial"/>
          <w:color w:val="00427C"/>
          <w:szCs w:val="18"/>
        </w:rPr>
        <w:t xml:space="preserve">indien uit een mededeling dan wel de houding van de andere </w:t>
      </w:r>
      <w:r w:rsidR="004B08BC">
        <w:rPr>
          <w:rFonts w:cs="Arial"/>
          <w:color w:val="00427C"/>
          <w:szCs w:val="18"/>
        </w:rPr>
        <w:t>P</w:t>
      </w:r>
      <w:r w:rsidR="00BC6DAD" w:rsidRPr="00155C00">
        <w:rPr>
          <w:rFonts w:cs="Arial"/>
          <w:color w:val="00427C"/>
          <w:szCs w:val="18"/>
        </w:rPr>
        <w:t>artij moet worden afgeleid dat deze in de nakoming van haar verplichting zal tekortschieten.</w:t>
      </w:r>
    </w:p>
    <w:p w14:paraId="124048DB" w14:textId="0498FF62"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20.10</w:t>
      </w:r>
      <w:r>
        <w:rPr>
          <w:rFonts w:cs="Arial"/>
          <w:color w:val="00427C"/>
          <w:szCs w:val="18"/>
        </w:rPr>
        <w:tab/>
      </w:r>
      <w:r w:rsidR="00B242EB" w:rsidRPr="00155C00">
        <w:rPr>
          <w:rFonts w:cs="Arial"/>
          <w:color w:val="00427C"/>
          <w:szCs w:val="18"/>
        </w:rPr>
        <w:t>O</w:t>
      </w:r>
      <w:r w:rsidR="00BC6DAD" w:rsidRPr="00155C00">
        <w:rPr>
          <w:rFonts w:cs="Arial"/>
          <w:color w:val="00427C"/>
          <w:szCs w:val="18"/>
        </w:rPr>
        <w:t xml:space="preserve">nverminderd hetgeen overigens in de Overeenkomst is vastgelegd, </w:t>
      </w:r>
      <w:r w:rsidR="007877E8" w:rsidRPr="00155C00">
        <w:rPr>
          <w:rFonts w:cs="Arial"/>
          <w:color w:val="00427C"/>
          <w:szCs w:val="18"/>
        </w:rPr>
        <w:t xml:space="preserve">of uit de wet voortvloeit, </w:t>
      </w:r>
      <w:r w:rsidR="00BC6DAD" w:rsidRPr="00155C00">
        <w:rPr>
          <w:rFonts w:cs="Arial"/>
          <w:color w:val="00427C"/>
          <w:szCs w:val="18"/>
        </w:rPr>
        <w:t xml:space="preserve">kan elk van de </w:t>
      </w:r>
      <w:r w:rsidR="004B08BC">
        <w:rPr>
          <w:rFonts w:cs="Arial"/>
          <w:color w:val="00427C"/>
          <w:szCs w:val="18"/>
        </w:rPr>
        <w:t>P</w:t>
      </w:r>
      <w:r w:rsidR="00BC6DAD" w:rsidRPr="00155C00">
        <w:rPr>
          <w:rFonts w:cs="Arial"/>
          <w:color w:val="00427C"/>
          <w:szCs w:val="18"/>
        </w:rPr>
        <w:t xml:space="preserve">artijen de Overeenkomst door middel van een aangetekend schrijven buiten rechte geheel of gedeeltelijk ontbinden indien de andere </w:t>
      </w:r>
      <w:r w:rsidR="004B08BC">
        <w:rPr>
          <w:rFonts w:cs="Arial"/>
          <w:color w:val="00427C"/>
          <w:szCs w:val="18"/>
        </w:rPr>
        <w:t>P</w:t>
      </w:r>
      <w:r w:rsidR="00BC6DAD" w:rsidRPr="00155C00">
        <w:rPr>
          <w:rFonts w:cs="Arial"/>
          <w:color w:val="00427C"/>
          <w:szCs w:val="18"/>
        </w:rPr>
        <w:t>artij in verzuim is dan wel een van de overige situaties bedoeld in artikel 20.9 zich voordoet.</w:t>
      </w:r>
    </w:p>
    <w:p w14:paraId="4737BB45" w14:textId="3CE98A72"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20.11</w:t>
      </w:r>
      <w:r>
        <w:rPr>
          <w:rFonts w:cs="Arial"/>
          <w:color w:val="00427C"/>
          <w:szCs w:val="18"/>
        </w:rPr>
        <w:tab/>
      </w:r>
      <w:r w:rsidR="00B242EB" w:rsidRPr="00155C00">
        <w:rPr>
          <w:rFonts w:cs="Arial"/>
          <w:color w:val="00427C"/>
          <w:szCs w:val="18"/>
        </w:rPr>
        <w:t>O</w:t>
      </w:r>
      <w:r w:rsidR="00BC6DAD" w:rsidRPr="00155C00">
        <w:rPr>
          <w:rFonts w:cs="Arial"/>
          <w:color w:val="00427C"/>
          <w:szCs w:val="18"/>
        </w:rPr>
        <w:t xml:space="preserve">nverminderd hetgeen overigens in de Overeenkomst is bepaald, en onverminderd hetgeen overigens in de wet is bepaald, kan Opdrachtgever de Overeenkomst en alle daarmee samenhangende overeenkomsten middels een aangetekend schrijven ontbinden binnen </w:t>
      </w:r>
      <w:r w:rsidR="00A31643" w:rsidRPr="00155C00">
        <w:rPr>
          <w:rFonts w:cs="Arial"/>
          <w:color w:val="00427C"/>
          <w:szCs w:val="18"/>
        </w:rPr>
        <w:t>12</w:t>
      </w:r>
      <w:r w:rsidR="00BC6DAD" w:rsidRPr="00155C00">
        <w:rPr>
          <w:rFonts w:cs="Arial"/>
          <w:color w:val="00427C"/>
          <w:szCs w:val="18"/>
        </w:rPr>
        <w:t xml:space="preserve"> maanden nadat Opdrachtgever constateert dat:</w:t>
      </w:r>
    </w:p>
    <w:p w14:paraId="40182B5F" w14:textId="77777777" w:rsidR="00B242EB" w:rsidRPr="007C6F60" w:rsidRDefault="00B242EB" w:rsidP="007C6F60">
      <w:pPr>
        <w:pStyle w:val="lst111"/>
        <w:numPr>
          <w:ilvl w:val="2"/>
          <w:numId w:val="28"/>
        </w:numPr>
        <w:jc w:val="left"/>
        <w:rPr>
          <w:rFonts w:cs="Arial"/>
          <w:color w:val="00427C"/>
          <w:szCs w:val="18"/>
        </w:rPr>
      </w:pPr>
      <w:r w:rsidRPr="007C6F60">
        <w:rPr>
          <w:rFonts w:cs="Arial"/>
          <w:color w:val="00427C"/>
          <w:szCs w:val="18"/>
        </w:rPr>
        <w:t>Leverancier (voorlopige) surseance van betaling aanvraagt; of</w:t>
      </w:r>
    </w:p>
    <w:p w14:paraId="7A44A52A" w14:textId="77777777" w:rsidR="00B242EB" w:rsidRPr="007C6F60" w:rsidRDefault="00B242EB" w:rsidP="007C6F60">
      <w:pPr>
        <w:pStyle w:val="lst111"/>
        <w:numPr>
          <w:ilvl w:val="2"/>
          <w:numId w:val="28"/>
        </w:numPr>
        <w:jc w:val="left"/>
        <w:rPr>
          <w:rFonts w:cs="Arial"/>
          <w:color w:val="00427C"/>
          <w:szCs w:val="18"/>
        </w:rPr>
      </w:pPr>
      <w:r w:rsidRPr="007C6F60">
        <w:rPr>
          <w:rFonts w:cs="Arial"/>
          <w:color w:val="00427C"/>
          <w:szCs w:val="18"/>
        </w:rPr>
        <w:t>Leverancier zijn faillissement aanvraagt of in staat van faillissement wordt verklaard; of</w:t>
      </w:r>
    </w:p>
    <w:p w14:paraId="36812B4D" w14:textId="77777777" w:rsidR="00B242EB" w:rsidRPr="007C6F60" w:rsidRDefault="00B242EB" w:rsidP="007C6F60">
      <w:pPr>
        <w:pStyle w:val="lst111"/>
        <w:numPr>
          <w:ilvl w:val="2"/>
          <w:numId w:val="28"/>
        </w:numPr>
        <w:jc w:val="left"/>
        <w:rPr>
          <w:rFonts w:cs="Arial"/>
          <w:color w:val="00427C"/>
          <w:szCs w:val="18"/>
        </w:rPr>
      </w:pPr>
      <w:r w:rsidRPr="007C6F60">
        <w:rPr>
          <w:rFonts w:cs="Arial"/>
          <w:color w:val="00427C"/>
          <w:szCs w:val="18"/>
        </w:rPr>
        <w:t>de onderneming van Leverancier wordt ontbonden; of</w:t>
      </w:r>
    </w:p>
    <w:p w14:paraId="14670A4F" w14:textId="77777777" w:rsidR="00B242EB" w:rsidRPr="007C6F60" w:rsidRDefault="00B242EB" w:rsidP="007C6F60">
      <w:pPr>
        <w:pStyle w:val="lst111"/>
        <w:numPr>
          <w:ilvl w:val="2"/>
          <w:numId w:val="28"/>
        </w:numPr>
        <w:jc w:val="left"/>
        <w:rPr>
          <w:rFonts w:cs="Arial"/>
          <w:color w:val="00427C"/>
          <w:szCs w:val="18"/>
        </w:rPr>
      </w:pPr>
      <w:r w:rsidRPr="007C6F60">
        <w:rPr>
          <w:rFonts w:cs="Arial"/>
          <w:color w:val="00427C"/>
          <w:szCs w:val="18"/>
        </w:rPr>
        <w:t>Leverancier zijn onderneming staakt; of</w:t>
      </w:r>
    </w:p>
    <w:p w14:paraId="50032A4D" w14:textId="564E9C7B" w:rsidR="00B242EB" w:rsidRPr="007C6F60" w:rsidRDefault="00B242EB" w:rsidP="007C6F60">
      <w:pPr>
        <w:pStyle w:val="lst111"/>
        <w:numPr>
          <w:ilvl w:val="2"/>
          <w:numId w:val="28"/>
        </w:numPr>
        <w:jc w:val="left"/>
        <w:rPr>
          <w:rFonts w:cs="Arial"/>
          <w:color w:val="00427C"/>
          <w:szCs w:val="18"/>
        </w:rPr>
      </w:pPr>
      <w:r w:rsidRPr="007C6F60">
        <w:rPr>
          <w:rFonts w:cs="Arial"/>
          <w:color w:val="00427C"/>
          <w:szCs w:val="18"/>
        </w:rPr>
        <w:t xml:space="preserve">sprake is van een ingrijpende wijziging in de zeggenschap over de activiteiten van de onderneming van Leverancier die maakt dat het in alle redelijkheid niet van de </w:t>
      </w:r>
      <w:r w:rsidR="004B08BC">
        <w:rPr>
          <w:rFonts w:cs="Arial"/>
          <w:color w:val="00427C"/>
          <w:szCs w:val="18"/>
        </w:rPr>
        <w:t>O</w:t>
      </w:r>
      <w:r w:rsidRPr="007C6F60">
        <w:rPr>
          <w:rFonts w:cs="Arial"/>
          <w:color w:val="00427C"/>
          <w:szCs w:val="18"/>
        </w:rPr>
        <w:t>pdrachtgever kan worden verwacht dat zij de Overeenkomst in stand houdt; of</w:t>
      </w:r>
    </w:p>
    <w:p w14:paraId="247AAF41" w14:textId="77777777" w:rsidR="00B242EB" w:rsidRPr="007C6F60" w:rsidRDefault="00B242EB" w:rsidP="007C6F60">
      <w:pPr>
        <w:pStyle w:val="lst111"/>
        <w:numPr>
          <w:ilvl w:val="2"/>
          <w:numId w:val="28"/>
        </w:numPr>
        <w:jc w:val="left"/>
        <w:rPr>
          <w:rFonts w:cs="Arial"/>
          <w:color w:val="00427C"/>
          <w:szCs w:val="18"/>
        </w:rPr>
      </w:pPr>
      <w:r w:rsidRPr="007C6F60">
        <w:rPr>
          <w:rFonts w:cs="Arial"/>
          <w:color w:val="00427C"/>
          <w:szCs w:val="18"/>
        </w:rPr>
        <w:t>op een aanmerkelijk deel van het vermogen van Leverancier beslag wordt gelegd (anders dan door Opdrachtgever); of</w:t>
      </w:r>
    </w:p>
    <w:p w14:paraId="13636B6A" w14:textId="6F4BE002" w:rsidR="00B242EB" w:rsidRPr="007C6F60" w:rsidRDefault="00B242EB" w:rsidP="007C6F60">
      <w:pPr>
        <w:pStyle w:val="lst111"/>
        <w:numPr>
          <w:ilvl w:val="2"/>
          <w:numId w:val="28"/>
        </w:numPr>
        <w:jc w:val="left"/>
        <w:rPr>
          <w:rFonts w:cs="Arial"/>
          <w:color w:val="00427C"/>
          <w:sz w:val="24"/>
          <w:szCs w:val="24"/>
        </w:rPr>
      </w:pPr>
      <w:r w:rsidRPr="007C6F60">
        <w:rPr>
          <w:rFonts w:cs="Arial"/>
          <w:color w:val="00427C"/>
        </w:rPr>
        <w:t xml:space="preserve">voor zover de Overeenkomst door middel van een </w:t>
      </w:r>
      <w:r w:rsidR="00FA16E8" w:rsidRPr="007C6F60">
        <w:rPr>
          <w:rFonts w:cs="Arial"/>
          <w:color w:val="00427C"/>
        </w:rPr>
        <w:t>A</w:t>
      </w:r>
      <w:r w:rsidRPr="007C6F60">
        <w:rPr>
          <w:rFonts w:cs="Arial"/>
          <w:color w:val="00427C"/>
        </w:rPr>
        <w:t xml:space="preserve">anbesteding </w:t>
      </w:r>
      <w:r w:rsidR="00A31643" w:rsidRPr="007C6F60">
        <w:rPr>
          <w:rFonts w:cs="Arial"/>
          <w:color w:val="00427C"/>
        </w:rPr>
        <w:t xml:space="preserve">tot </w:t>
      </w:r>
      <w:r w:rsidRPr="007C6F60">
        <w:rPr>
          <w:rFonts w:cs="Arial"/>
          <w:color w:val="00427C"/>
        </w:rPr>
        <w:t xml:space="preserve">stand is gekomen, zich gedurende de looptijd van de Overeenkomst ten aanzien van Leverancier uitsluitingsgronden voordoen als bedoeld in </w:t>
      </w:r>
      <w:r w:rsidR="00357CFD" w:rsidRPr="007C6F60">
        <w:rPr>
          <w:rFonts w:cs="Arial"/>
          <w:color w:val="00427C"/>
        </w:rPr>
        <w:t>de betreffende offerteaanvraag</w:t>
      </w:r>
      <w:r w:rsidR="009438D5" w:rsidRPr="007C6F60">
        <w:rPr>
          <w:rFonts w:cs="Arial"/>
          <w:color w:val="00427C"/>
        </w:rPr>
        <w:t>.</w:t>
      </w:r>
      <w:r w:rsidR="009438D5" w:rsidRPr="007C6F60">
        <w:rPr>
          <w:rFonts w:cs="Arial"/>
          <w:color w:val="00427C"/>
          <w:sz w:val="24"/>
          <w:szCs w:val="24"/>
        </w:rPr>
        <w:t xml:space="preserve"> </w:t>
      </w:r>
    </w:p>
    <w:p w14:paraId="5BCCCD05" w14:textId="41B8B13C" w:rsidR="00BC6DAD" w:rsidRPr="005E5673" w:rsidRDefault="0091233A" w:rsidP="0091233A">
      <w:pPr>
        <w:pStyle w:val="lst11"/>
        <w:numPr>
          <w:ilvl w:val="0"/>
          <w:numId w:val="0"/>
        </w:numPr>
        <w:ind w:left="720" w:hanging="720"/>
        <w:jc w:val="left"/>
        <w:rPr>
          <w:rFonts w:cs="Arial"/>
          <w:color w:val="00427C"/>
          <w:szCs w:val="18"/>
        </w:rPr>
      </w:pPr>
      <w:r w:rsidRPr="005E5673">
        <w:rPr>
          <w:rFonts w:cs="Arial"/>
          <w:color w:val="00427C"/>
          <w:szCs w:val="18"/>
        </w:rPr>
        <w:t>20.12</w:t>
      </w:r>
      <w:r w:rsidRPr="005E5673">
        <w:rPr>
          <w:rFonts w:cs="Arial"/>
          <w:color w:val="00427C"/>
          <w:szCs w:val="18"/>
        </w:rPr>
        <w:tab/>
      </w:r>
      <w:r w:rsidR="00BC6DAD" w:rsidRPr="005E5673">
        <w:rPr>
          <w:rFonts w:cs="Arial"/>
          <w:color w:val="00427C"/>
          <w:szCs w:val="18"/>
        </w:rPr>
        <w:t>Indien de overmacht</w:t>
      </w:r>
      <w:r w:rsidR="00507BE5" w:rsidRPr="005E5673">
        <w:rPr>
          <w:rFonts w:cs="Arial"/>
          <w:color w:val="00427C"/>
          <w:szCs w:val="18"/>
        </w:rPr>
        <w:t>s</w:t>
      </w:r>
      <w:r w:rsidR="00BC6DAD" w:rsidRPr="005E5673">
        <w:rPr>
          <w:rFonts w:cs="Arial"/>
          <w:color w:val="00427C"/>
          <w:szCs w:val="18"/>
        </w:rPr>
        <w:t>toestand</w:t>
      </w:r>
      <w:r w:rsidR="002E25DB" w:rsidRPr="005E5673">
        <w:rPr>
          <w:rFonts w:cs="Arial"/>
          <w:color w:val="00427C"/>
          <w:szCs w:val="18"/>
        </w:rPr>
        <w:t>, zoals beschreven in artikel 16 van deze ACBIT-</w:t>
      </w:r>
      <w:r w:rsidR="004B08BC">
        <w:rPr>
          <w:rFonts w:cs="Arial"/>
          <w:color w:val="00427C"/>
          <w:szCs w:val="18"/>
        </w:rPr>
        <w:t>Inkoop</w:t>
      </w:r>
      <w:r w:rsidR="002E25DB" w:rsidRPr="005E5673">
        <w:rPr>
          <w:rFonts w:cs="Arial"/>
          <w:color w:val="00427C"/>
          <w:szCs w:val="18"/>
        </w:rPr>
        <w:t>voorwaar</w:t>
      </w:r>
      <w:r w:rsidR="003A4C1F" w:rsidRPr="005E5673">
        <w:rPr>
          <w:rFonts w:cs="Arial"/>
          <w:color w:val="00427C"/>
          <w:szCs w:val="18"/>
        </w:rPr>
        <w:t>den,</w:t>
      </w:r>
      <w:r w:rsidR="00BC6DAD" w:rsidRPr="005E5673">
        <w:rPr>
          <w:rFonts w:cs="Arial"/>
          <w:color w:val="00427C"/>
          <w:szCs w:val="18"/>
        </w:rPr>
        <w:t xml:space="preserve"> </w:t>
      </w:r>
      <w:r w:rsidR="00A31643" w:rsidRPr="005E5673">
        <w:rPr>
          <w:rFonts w:cs="Arial"/>
          <w:color w:val="00427C"/>
          <w:szCs w:val="18"/>
        </w:rPr>
        <w:t>60</w:t>
      </w:r>
      <w:r w:rsidR="00BC6DAD" w:rsidRPr="005E5673">
        <w:rPr>
          <w:rFonts w:cs="Arial"/>
          <w:color w:val="00427C"/>
          <w:szCs w:val="18"/>
        </w:rPr>
        <w:t xml:space="preserve"> aaneengesloten dagen of gedurende in totaal meer dan 90 dagen binnen een kalenderjaar heeft geduurd, of zodra duidelijk is dat de overmacht</w:t>
      </w:r>
      <w:r w:rsidR="00777CE6" w:rsidRPr="005E5673">
        <w:rPr>
          <w:rFonts w:cs="Arial"/>
          <w:color w:val="00427C"/>
          <w:szCs w:val="18"/>
        </w:rPr>
        <w:t>s</w:t>
      </w:r>
      <w:r w:rsidR="00BC6DAD" w:rsidRPr="005E5673">
        <w:rPr>
          <w:rFonts w:cs="Arial"/>
          <w:color w:val="00427C"/>
          <w:szCs w:val="18"/>
        </w:rPr>
        <w:t>toestand langer dan dergelijke termijn zal duren, is de wederpartij van degene die zich op overmacht beroept, gerechtigd deze Overeenkomst tussentijds met onmiddellijke ingang (gedeeltelijk) te ontbinden.</w:t>
      </w:r>
    </w:p>
    <w:p w14:paraId="2E1DA6C4" w14:textId="77777777" w:rsidR="00B242EB" w:rsidRPr="005E5673" w:rsidRDefault="00B242EB" w:rsidP="00B76FAD">
      <w:pPr>
        <w:keepNext/>
        <w:ind w:firstLine="720"/>
        <w:jc w:val="left"/>
        <w:rPr>
          <w:rFonts w:cs="Arial"/>
          <w:color w:val="00427C"/>
          <w:szCs w:val="18"/>
          <w:u w:val="single"/>
        </w:rPr>
      </w:pPr>
      <w:r w:rsidRPr="005E5673">
        <w:rPr>
          <w:rFonts w:cs="Arial"/>
          <w:color w:val="00427C"/>
          <w:szCs w:val="18"/>
          <w:u w:val="single"/>
        </w:rPr>
        <w:t>Gevolgen van beëindiging</w:t>
      </w:r>
    </w:p>
    <w:p w14:paraId="42936F24" w14:textId="3E5305F0" w:rsidR="00BC6DAD" w:rsidRDefault="0091233A" w:rsidP="0091233A">
      <w:pPr>
        <w:pStyle w:val="lst11"/>
        <w:numPr>
          <w:ilvl w:val="0"/>
          <w:numId w:val="0"/>
        </w:numPr>
        <w:ind w:left="720" w:hanging="720"/>
        <w:jc w:val="left"/>
        <w:rPr>
          <w:rFonts w:cs="Arial"/>
          <w:color w:val="00427C"/>
          <w:szCs w:val="18"/>
        </w:rPr>
      </w:pPr>
      <w:r w:rsidRPr="005E5673">
        <w:rPr>
          <w:rFonts w:cs="Arial"/>
          <w:color w:val="00427C"/>
          <w:szCs w:val="18"/>
        </w:rPr>
        <w:t>20.13</w:t>
      </w:r>
      <w:r w:rsidRPr="005E5673">
        <w:rPr>
          <w:rFonts w:cs="Arial"/>
          <w:color w:val="00427C"/>
          <w:szCs w:val="18"/>
        </w:rPr>
        <w:tab/>
      </w:r>
      <w:r w:rsidR="00B242EB" w:rsidRPr="005E5673">
        <w:rPr>
          <w:rFonts w:cs="Arial"/>
          <w:color w:val="00427C"/>
          <w:szCs w:val="18"/>
        </w:rPr>
        <w:t>L</w:t>
      </w:r>
      <w:r w:rsidR="00BC6DAD" w:rsidRPr="005E5673">
        <w:rPr>
          <w:rFonts w:cs="Arial"/>
          <w:color w:val="00427C"/>
          <w:szCs w:val="18"/>
        </w:rPr>
        <w:t>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4A23F4FF" w14:textId="77777777" w:rsidR="001B3B63" w:rsidRDefault="001B3B63" w:rsidP="0091233A">
      <w:pPr>
        <w:pStyle w:val="lst11"/>
        <w:numPr>
          <w:ilvl w:val="0"/>
          <w:numId w:val="0"/>
        </w:numPr>
        <w:ind w:left="720" w:hanging="720"/>
        <w:jc w:val="left"/>
        <w:rPr>
          <w:rFonts w:cs="Arial"/>
          <w:color w:val="00427C"/>
          <w:szCs w:val="18"/>
        </w:rPr>
      </w:pPr>
    </w:p>
    <w:p w14:paraId="283CE1C2" w14:textId="77777777" w:rsidR="009638AE" w:rsidRPr="00155C00" w:rsidRDefault="009638AE" w:rsidP="0091233A">
      <w:pPr>
        <w:pStyle w:val="lst11"/>
        <w:numPr>
          <w:ilvl w:val="0"/>
          <w:numId w:val="0"/>
        </w:numPr>
        <w:ind w:left="720" w:hanging="720"/>
        <w:jc w:val="left"/>
        <w:rPr>
          <w:rFonts w:cs="Arial"/>
          <w:color w:val="00427C"/>
          <w:szCs w:val="18"/>
        </w:rPr>
      </w:pPr>
    </w:p>
    <w:p w14:paraId="2D1B8BED" w14:textId="07299D82" w:rsidR="00E177FF" w:rsidRDefault="005E5673" w:rsidP="0091233A">
      <w:pPr>
        <w:pStyle w:val="Kop3"/>
        <w:numPr>
          <w:ilvl w:val="0"/>
          <w:numId w:val="0"/>
        </w:numPr>
      </w:pPr>
      <w:bookmarkStart w:id="33" w:name="_Toc92395581"/>
      <w:r>
        <w:br w:type="column"/>
      </w:r>
      <w:r w:rsidR="0091233A">
        <w:lastRenderedPageBreak/>
        <w:t xml:space="preserve">Artikel 21 </w:t>
      </w:r>
      <w:r w:rsidR="00E177FF" w:rsidRPr="003A46D4">
        <w:t>Controlerecht en medewerking audits bij Opdrachtgever</w:t>
      </w:r>
      <w:bookmarkEnd w:id="33"/>
      <w:r w:rsidR="00750B3B">
        <w:t xml:space="preserve"> </w:t>
      </w:r>
    </w:p>
    <w:p w14:paraId="779E88C2" w14:textId="77777777" w:rsidR="00750B3B" w:rsidRDefault="00750B3B" w:rsidP="00750B3B">
      <w:pPr>
        <w:rPr>
          <w:lang w:eastAsia="nl-NL"/>
        </w:rPr>
      </w:pPr>
    </w:p>
    <w:p w14:paraId="1A888623" w14:textId="77777777" w:rsidR="00E177FF" w:rsidRPr="00155C00" w:rsidRDefault="00E177FF" w:rsidP="00B76FAD">
      <w:pPr>
        <w:keepNext/>
        <w:ind w:firstLine="720"/>
        <w:jc w:val="left"/>
        <w:rPr>
          <w:rFonts w:cs="Arial"/>
          <w:color w:val="00427C"/>
          <w:szCs w:val="18"/>
          <w:u w:val="single"/>
        </w:rPr>
      </w:pPr>
      <w:r w:rsidRPr="00155C00">
        <w:rPr>
          <w:rFonts w:cs="Arial"/>
          <w:color w:val="00427C"/>
          <w:szCs w:val="18"/>
          <w:u w:val="single"/>
        </w:rPr>
        <w:t>Controlerecht</w:t>
      </w:r>
    </w:p>
    <w:p w14:paraId="028E9CF9" w14:textId="62BD4661"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21.1</w:t>
      </w:r>
      <w:r>
        <w:rPr>
          <w:rFonts w:cs="Arial"/>
          <w:color w:val="00427C"/>
          <w:szCs w:val="18"/>
        </w:rPr>
        <w:tab/>
      </w:r>
      <w:r w:rsidR="00E177FF" w:rsidRPr="00155C00">
        <w:rPr>
          <w:rFonts w:cs="Arial"/>
          <w:color w:val="00427C"/>
          <w:szCs w:val="18"/>
        </w:rPr>
        <w:t>O</w:t>
      </w:r>
      <w:r w:rsidR="00BC6DAD" w:rsidRPr="00155C00">
        <w:rPr>
          <w:rFonts w:cs="Arial"/>
          <w:color w:val="00427C"/>
          <w:szCs w:val="18"/>
        </w:rPr>
        <w:t xml:space="preserve">pdrachtgever is gerechtigd de naleving door Leverancier van de wezenlijke verplichtingen uit hoofde van de Overeenkomst, de </w:t>
      </w:r>
      <w:r w:rsidR="004F0D21" w:rsidRPr="00155C00">
        <w:rPr>
          <w:rFonts w:cs="Arial"/>
          <w:color w:val="00427C"/>
          <w:szCs w:val="18"/>
        </w:rPr>
        <w:t>ACBIT</w:t>
      </w:r>
      <w:r w:rsidR="000E1FC3" w:rsidRPr="00155C00">
        <w:rPr>
          <w:rFonts w:cs="Arial"/>
          <w:color w:val="00427C"/>
          <w:szCs w:val="18"/>
        </w:rPr>
        <w:t xml:space="preserve"> Inkoopvoorwaarden </w:t>
      </w:r>
      <w:r w:rsidR="00BC6DAD" w:rsidRPr="00155C00">
        <w:rPr>
          <w:rFonts w:cs="Arial"/>
          <w:color w:val="00427C"/>
          <w:szCs w:val="18"/>
        </w:rPr>
        <w:t xml:space="preserve">en de daarmee samenhangende overeenkomsten (SLA, </w:t>
      </w:r>
      <w:r w:rsidR="00712789" w:rsidRPr="00155C00">
        <w:rPr>
          <w:rFonts w:cs="Arial"/>
          <w:color w:val="00427C"/>
          <w:szCs w:val="18"/>
        </w:rPr>
        <w:t>verwerkersovereenkomst</w:t>
      </w:r>
      <w:r w:rsidR="00BC6DAD" w:rsidRPr="00155C00">
        <w:rPr>
          <w:rFonts w:cs="Arial"/>
          <w:color w:val="00427C"/>
          <w:szCs w:val="18"/>
        </w:rPr>
        <w:t xml:space="preserve">, etc.), alsmede de juistheid van toegezonden facturen, </w:t>
      </w:r>
      <w:r w:rsidR="00471A5B" w:rsidRPr="00155C00">
        <w:rPr>
          <w:rFonts w:cs="Arial"/>
          <w:color w:val="00427C"/>
          <w:szCs w:val="18"/>
        </w:rPr>
        <w:t xml:space="preserve">binnen een redelijke termijn </w:t>
      </w:r>
      <w:r w:rsidR="00BC6DAD" w:rsidRPr="00155C00">
        <w:rPr>
          <w:rFonts w:cs="Arial"/>
          <w:color w:val="00427C"/>
          <w:szCs w:val="18"/>
        </w:rPr>
        <w:t xml:space="preserve">door een onafhankelijke ter zake deskundige </w:t>
      </w:r>
      <w:r w:rsidR="00471A5B" w:rsidRPr="00155C00">
        <w:rPr>
          <w:rFonts w:cs="Arial"/>
          <w:color w:val="00427C"/>
          <w:szCs w:val="18"/>
        </w:rPr>
        <w:t xml:space="preserve">aan geheimhouding gebonden </w:t>
      </w:r>
      <w:r w:rsidR="00BC6DAD" w:rsidRPr="00155C00">
        <w:rPr>
          <w:rFonts w:cs="Arial"/>
          <w:color w:val="00427C"/>
          <w:szCs w:val="18"/>
        </w:rPr>
        <w:t>derde te laten controleren.</w:t>
      </w:r>
    </w:p>
    <w:p w14:paraId="0709A716" w14:textId="4048E89E" w:rsidR="00717D68"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21.2</w:t>
      </w:r>
      <w:r>
        <w:rPr>
          <w:rFonts w:cs="Arial"/>
          <w:color w:val="00427C"/>
          <w:szCs w:val="18"/>
        </w:rPr>
        <w:tab/>
      </w:r>
      <w:r w:rsidR="00717D68" w:rsidRPr="00F85195">
        <w:rPr>
          <w:rFonts w:cs="Arial"/>
          <w:color w:val="00427C"/>
          <w:szCs w:val="18"/>
        </w:rPr>
        <w:t xml:space="preserve">Opdrachtgever zal alvorens een controle te </w:t>
      </w:r>
      <w:r w:rsidR="00A31643" w:rsidRPr="00F85195">
        <w:rPr>
          <w:rFonts w:cs="Arial"/>
          <w:color w:val="00427C"/>
          <w:szCs w:val="18"/>
        </w:rPr>
        <w:t>laten uitvoeren</w:t>
      </w:r>
      <w:r w:rsidR="00717D68" w:rsidRPr="00F85195">
        <w:rPr>
          <w:rFonts w:cs="Arial"/>
          <w:color w:val="00427C"/>
          <w:szCs w:val="18"/>
        </w:rPr>
        <w:t xml:space="preserve"> eerst Leverancier om de op grond van het vorige lid noodzakelijke informatie vragen.</w:t>
      </w:r>
      <w:r w:rsidR="00717D68" w:rsidRPr="00155C00">
        <w:rPr>
          <w:rFonts w:cs="Arial"/>
          <w:color w:val="00427C"/>
          <w:szCs w:val="18"/>
        </w:rPr>
        <w:t xml:space="preserve"> </w:t>
      </w:r>
    </w:p>
    <w:p w14:paraId="3428AF09" w14:textId="18DDF6F1"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21.3</w:t>
      </w:r>
      <w:r>
        <w:rPr>
          <w:rFonts w:cs="Arial"/>
          <w:color w:val="00427C"/>
          <w:szCs w:val="18"/>
        </w:rPr>
        <w:tab/>
      </w:r>
      <w:r w:rsidR="00E177FF" w:rsidRPr="00155C00">
        <w:rPr>
          <w:rFonts w:cs="Arial"/>
          <w:color w:val="00427C"/>
          <w:szCs w:val="18"/>
        </w:rPr>
        <w:t>D</w:t>
      </w:r>
      <w:r w:rsidR="00BC6DAD" w:rsidRPr="00155C00">
        <w:rPr>
          <w:rFonts w:cs="Arial"/>
          <w:color w:val="00427C"/>
          <w:szCs w:val="18"/>
        </w:rPr>
        <w:t xml:space="preserve">e controle zal alleen plaatsvinden indien Opdrachtgever </w:t>
      </w:r>
      <w:r w:rsidR="00717D68" w:rsidRPr="00155C00">
        <w:rPr>
          <w:rFonts w:cs="Arial"/>
          <w:color w:val="00427C"/>
          <w:szCs w:val="18"/>
        </w:rPr>
        <w:t xml:space="preserve">– ook na beantwoording van het in het vorige lid bedoelde verzoek om informatie – </w:t>
      </w:r>
      <w:r w:rsidR="00BC6DAD" w:rsidRPr="00155C00">
        <w:rPr>
          <w:rFonts w:cs="Arial"/>
          <w:color w:val="00427C"/>
          <w:szCs w:val="18"/>
        </w:rPr>
        <w:t>gerede twijfel heeft over de nakoming van de verplichtingen door Leverancier, of indien Opdrachtgever anderszins een gerechtvaardigd belang bij de controle heeft (o</w:t>
      </w:r>
      <w:r w:rsidR="00A31643" w:rsidRPr="00155C00">
        <w:rPr>
          <w:rFonts w:cs="Arial"/>
          <w:color w:val="00427C"/>
          <w:szCs w:val="18"/>
        </w:rPr>
        <w:t>nder meer</w:t>
      </w:r>
      <w:r w:rsidR="00BC6DAD" w:rsidRPr="00155C00">
        <w:rPr>
          <w:rFonts w:cs="Arial"/>
          <w:color w:val="00427C"/>
          <w:szCs w:val="18"/>
        </w:rPr>
        <w:t xml:space="preserve"> wettelijke plicht, instructie toezichthouder).</w:t>
      </w:r>
    </w:p>
    <w:p w14:paraId="17CFB70E" w14:textId="18DAC438" w:rsidR="00BC6DAD" w:rsidRPr="005E5673" w:rsidRDefault="0091233A" w:rsidP="0091233A">
      <w:pPr>
        <w:pStyle w:val="lst11"/>
        <w:numPr>
          <w:ilvl w:val="0"/>
          <w:numId w:val="0"/>
        </w:numPr>
        <w:ind w:left="720" w:hanging="720"/>
        <w:jc w:val="left"/>
        <w:rPr>
          <w:rFonts w:cs="Arial"/>
          <w:color w:val="00427C"/>
          <w:szCs w:val="18"/>
        </w:rPr>
      </w:pPr>
      <w:r w:rsidRPr="005E5673">
        <w:rPr>
          <w:rFonts w:cs="Arial"/>
          <w:color w:val="00427C"/>
          <w:szCs w:val="18"/>
        </w:rPr>
        <w:t>21.4</w:t>
      </w:r>
      <w:r w:rsidRPr="005E5673">
        <w:rPr>
          <w:rFonts w:cs="Arial"/>
          <w:color w:val="00427C"/>
          <w:szCs w:val="18"/>
        </w:rPr>
        <w:tab/>
      </w:r>
      <w:r w:rsidR="00E177FF" w:rsidRPr="005E5673">
        <w:rPr>
          <w:rFonts w:cs="Arial"/>
          <w:color w:val="00427C"/>
          <w:szCs w:val="18"/>
        </w:rPr>
        <w:t>L</w:t>
      </w:r>
      <w:r w:rsidR="00BC6DAD" w:rsidRPr="005E5673">
        <w:rPr>
          <w:rFonts w:cs="Arial"/>
          <w:color w:val="00427C"/>
          <w:szCs w:val="18"/>
        </w:rPr>
        <w:t>everancier zal alle redelijkerwijs te verwachten medewerking verlenen aan een dergelijke controle. Leverancier zal in dat kader ten minste inzage verlenen in alle relevante gegevens en achtergrondinformatie</w:t>
      </w:r>
      <w:r w:rsidR="00E177FF" w:rsidRPr="005E5673">
        <w:rPr>
          <w:rFonts w:cs="Arial"/>
          <w:color w:val="00427C"/>
          <w:szCs w:val="18"/>
        </w:rPr>
        <w:t xml:space="preserve"> </w:t>
      </w:r>
      <w:r w:rsidR="00BC6DAD" w:rsidRPr="005E5673">
        <w:rPr>
          <w:rFonts w:cs="Arial"/>
          <w:color w:val="00427C"/>
          <w:szCs w:val="18"/>
        </w:rPr>
        <w:t>die relevant k</w:t>
      </w:r>
      <w:r w:rsidR="00D47B04" w:rsidRPr="005E5673">
        <w:rPr>
          <w:rFonts w:cs="Arial"/>
          <w:color w:val="00427C"/>
          <w:szCs w:val="18"/>
        </w:rPr>
        <w:t>unnen</w:t>
      </w:r>
      <w:r w:rsidR="00BC6DAD" w:rsidRPr="005E5673">
        <w:rPr>
          <w:rFonts w:cs="Arial"/>
          <w:color w:val="00427C"/>
          <w:szCs w:val="18"/>
        </w:rPr>
        <w:t xml:space="preserve"> zijn in het kader van voornoemde controle. Ook zal Leverancier toegang verlenen tot de locatie waar de diensten worden verleend.</w:t>
      </w:r>
    </w:p>
    <w:p w14:paraId="16AE42D8" w14:textId="74DB8FE8" w:rsidR="00BC6DAD" w:rsidRPr="00155C00" w:rsidRDefault="0091233A" w:rsidP="0091233A">
      <w:pPr>
        <w:pStyle w:val="lst11"/>
        <w:numPr>
          <w:ilvl w:val="0"/>
          <w:numId w:val="0"/>
        </w:numPr>
        <w:ind w:left="720" w:hanging="720"/>
        <w:jc w:val="left"/>
        <w:rPr>
          <w:rFonts w:cs="Arial"/>
          <w:color w:val="00427C"/>
          <w:szCs w:val="18"/>
        </w:rPr>
      </w:pPr>
      <w:r w:rsidRPr="005E5673">
        <w:rPr>
          <w:rFonts w:cs="Arial"/>
          <w:color w:val="00427C"/>
          <w:szCs w:val="18"/>
        </w:rPr>
        <w:t>21.5</w:t>
      </w:r>
      <w:r w:rsidRPr="005E5673">
        <w:rPr>
          <w:rFonts w:cs="Arial"/>
          <w:color w:val="00427C"/>
          <w:szCs w:val="18"/>
        </w:rPr>
        <w:tab/>
      </w:r>
      <w:r w:rsidR="00E177FF" w:rsidRPr="005E5673">
        <w:rPr>
          <w:rFonts w:cs="Arial"/>
          <w:color w:val="00427C"/>
          <w:szCs w:val="18"/>
        </w:rPr>
        <w:t>O</w:t>
      </w:r>
      <w:r w:rsidR="00BC6DAD" w:rsidRPr="005E5673">
        <w:rPr>
          <w:rFonts w:cs="Arial"/>
          <w:color w:val="00427C"/>
          <w:szCs w:val="18"/>
        </w:rPr>
        <w:t>pdrachtgever staat er voor in dat de in het eerste lid bedoelde derde eventuel</w:t>
      </w:r>
      <w:r w:rsidR="00F72E4D" w:rsidRPr="005E5673">
        <w:rPr>
          <w:rFonts w:cs="Arial"/>
          <w:color w:val="00427C"/>
          <w:szCs w:val="18"/>
        </w:rPr>
        <w:t>e</w:t>
      </w:r>
      <w:r w:rsidR="00BC6DAD" w:rsidRPr="005E5673">
        <w:rPr>
          <w:rFonts w:cs="Arial"/>
          <w:color w:val="00427C"/>
          <w:szCs w:val="18"/>
        </w:rPr>
        <w:t xml:space="preserve"> door Leverancier gehanteerde</w:t>
      </w:r>
      <w:r w:rsidR="00F72E4D" w:rsidRPr="005E5673">
        <w:rPr>
          <w:rFonts w:cs="Arial"/>
          <w:color w:val="00427C"/>
          <w:szCs w:val="18"/>
        </w:rPr>
        <w:t xml:space="preserve"> re</w:t>
      </w:r>
      <w:r w:rsidR="00D74434" w:rsidRPr="005E5673">
        <w:rPr>
          <w:rFonts w:cs="Arial"/>
          <w:color w:val="00427C"/>
          <w:szCs w:val="18"/>
        </w:rPr>
        <w:t>levant zijnde</w:t>
      </w:r>
      <w:r w:rsidR="00BC6DAD" w:rsidRPr="005E5673">
        <w:rPr>
          <w:rFonts w:cs="Arial"/>
          <w:color w:val="00427C"/>
          <w:szCs w:val="18"/>
        </w:rPr>
        <w:t xml:space="preserve"> voorschriften zal opvolgen. Indien de controle niet (volledig) kan worden uitgevoerd vanwege voo</w:t>
      </w:r>
      <w:r w:rsidR="002A69F8" w:rsidRPr="005E5673">
        <w:rPr>
          <w:rFonts w:cs="Arial"/>
          <w:color w:val="00427C"/>
          <w:szCs w:val="18"/>
        </w:rPr>
        <w:t>r</w:t>
      </w:r>
      <w:r w:rsidR="00BC6DAD" w:rsidRPr="005E5673">
        <w:rPr>
          <w:rFonts w:cs="Arial"/>
          <w:color w:val="00427C"/>
          <w:szCs w:val="18"/>
        </w:rPr>
        <w:t>noemde voorschriften, dan komt dit evenwel voor risico van Leverancier.</w:t>
      </w:r>
    </w:p>
    <w:p w14:paraId="378FC4B7" w14:textId="09295677" w:rsidR="0091233A" w:rsidRPr="00595AD2" w:rsidRDefault="0091233A" w:rsidP="00595AD2">
      <w:pPr>
        <w:pStyle w:val="lst11"/>
        <w:numPr>
          <w:ilvl w:val="0"/>
          <w:numId w:val="0"/>
        </w:numPr>
        <w:ind w:left="720" w:hanging="720"/>
        <w:jc w:val="left"/>
        <w:rPr>
          <w:rFonts w:cs="Arial"/>
          <w:color w:val="00427C"/>
          <w:szCs w:val="18"/>
        </w:rPr>
      </w:pPr>
      <w:r>
        <w:rPr>
          <w:rFonts w:cs="Arial"/>
          <w:color w:val="00427C"/>
          <w:szCs w:val="18"/>
        </w:rPr>
        <w:t>21.6</w:t>
      </w:r>
      <w:r>
        <w:rPr>
          <w:rFonts w:cs="Arial"/>
          <w:color w:val="00427C"/>
          <w:szCs w:val="18"/>
        </w:rPr>
        <w:tab/>
      </w:r>
      <w:r w:rsidR="00E177FF" w:rsidRPr="00155C00">
        <w:rPr>
          <w:rFonts w:cs="Arial"/>
          <w:color w:val="00427C"/>
          <w:szCs w:val="18"/>
        </w:rPr>
        <w:t>D</w:t>
      </w:r>
      <w:r w:rsidR="00BC6DAD" w:rsidRPr="00155C00">
        <w:rPr>
          <w:rFonts w:cs="Arial"/>
          <w:color w:val="00427C"/>
          <w:szCs w:val="18"/>
        </w:rPr>
        <w:t xml:space="preserve">e kosten voor deze controle worden gedragen door Opdrachtgever (zowel eigen kosten als kosten van Leverancier), tenzij de derde </w:t>
      </w:r>
      <w:r w:rsidR="00A31643" w:rsidRPr="00155C00">
        <w:rPr>
          <w:rFonts w:cs="Arial"/>
          <w:color w:val="00427C"/>
          <w:szCs w:val="18"/>
        </w:rPr>
        <w:t>1</w:t>
      </w:r>
      <w:r w:rsidR="00BC6DAD" w:rsidRPr="00155C00">
        <w:rPr>
          <w:rFonts w:cs="Arial"/>
          <w:color w:val="00427C"/>
          <w:szCs w:val="18"/>
        </w:rPr>
        <w:t xml:space="preserve"> of meer tekortkomingen van niet ondergeschikte aard van Leverancier constateert die ten nadele zijn van Opdrachtgever.</w:t>
      </w:r>
    </w:p>
    <w:p w14:paraId="5D8F7FCA" w14:textId="0B7C387D" w:rsidR="008C15ED" w:rsidRPr="00155C00" w:rsidRDefault="008C15ED" w:rsidP="00B76FAD">
      <w:pPr>
        <w:pStyle w:val="lst11"/>
        <w:numPr>
          <w:ilvl w:val="0"/>
          <w:numId w:val="0"/>
        </w:numPr>
        <w:ind w:left="720"/>
        <w:jc w:val="left"/>
        <w:rPr>
          <w:rFonts w:cs="Arial"/>
          <w:color w:val="00427C"/>
          <w:szCs w:val="18"/>
        </w:rPr>
      </w:pPr>
      <w:r w:rsidRPr="00155C00">
        <w:rPr>
          <w:rFonts w:cs="Arial"/>
          <w:color w:val="00427C"/>
          <w:szCs w:val="18"/>
          <w:u w:val="single"/>
        </w:rPr>
        <w:t>Medewerking audits bij Opdrachtgever</w:t>
      </w:r>
    </w:p>
    <w:p w14:paraId="627A5A92" w14:textId="013D14D2" w:rsidR="002F28CC"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21.7</w:t>
      </w:r>
      <w:r>
        <w:rPr>
          <w:rFonts w:cs="Arial"/>
          <w:color w:val="00427C"/>
          <w:szCs w:val="18"/>
        </w:rPr>
        <w:tab/>
      </w:r>
      <w:r w:rsidR="008C15ED" w:rsidRPr="00155C00">
        <w:rPr>
          <w:rFonts w:cs="Arial"/>
          <w:color w:val="00427C"/>
          <w:szCs w:val="18"/>
        </w:rPr>
        <w:t>Voor zover Opdrachtgever afhankelijk is van Leverancier voor de uitvoering van (wettelijke verplichte) audits, zal Leverancier alle noodzakelijke medewerking verlenen aan de uitvoering van deze audits. De kosten voor deze medewerking worden gedragen door Opdrachtgever.</w:t>
      </w:r>
      <w:r w:rsidR="00155C00">
        <w:rPr>
          <w:rFonts w:cs="Arial"/>
          <w:color w:val="00427C"/>
          <w:szCs w:val="18"/>
        </w:rPr>
        <w:br/>
      </w:r>
    </w:p>
    <w:p w14:paraId="3BF77E36" w14:textId="166E61F5" w:rsidR="00E177FF" w:rsidRPr="003A46D4" w:rsidRDefault="0091233A" w:rsidP="0091233A">
      <w:pPr>
        <w:pStyle w:val="Kop3"/>
        <w:numPr>
          <w:ilvl w:val="0"/>
          <w:numId w:val="0"/>
        </w:numPr>
        <w:jc w:val="left"/>
      </w:pPr>
      <w:bookmarkStart w:id="34" w:name="_Toc92395582"/>
      <w:r>
        <w:t xml:space="preserve">Artikel 22 </w:t>
      </w:r>
      <w:r w:rsidR="003C1DD6" w:rsidRPr="003A46D4">
        <w:t>Exit-plan,</w:t>
      </w:r>
      <w:r w:rsidR="00E9693C" w:rsidRPr="003A46D4">
        <w:t xml:space="preserve"> </w:t>
      </w:r>
      <w:r w:rsidR="003C1DD6" w:rsidRPr="003A46D4">
        <w:t>o</w:t>
      </w:r>
      <w:r w:rsidR="00E177FF" w:rsidRPr="003A46D4">
        <w:t>verstap,</w:t>
      </w:r>
      <w:r w:rsidR="00E9693C" w:rsidRPr="003A46D4">
        <w:t xml:space="preserve"> </w:t>
      </w:r>
      <w:r w:rsidR="004F7C16" w:rsidRPr="003A46D4">
        <w:t>beperkte voortzetting,</w:t>
      </w:r>
      <w:r w:rsidR="00D3233F" w:rsidRPr="003A46D4">
        <w:t xml:space="preserve"> </w:t>
      </w:r>
      <w:r w:rsidR="00E177FF" w:rsidRPr="003A46D4">
        <w:t xml:space="preserve">overdracht </w:t>
      </w:r>
      <w:r w:rsidR="004F7C16" w:rsidRPr="003A46D4">
        <w:t>en verlengd gebruik</w:t>
      </w:r>
      <w:bookmarkEnd w:id="34"/>
    </w:p>
    <w:p w14:paraId="5D75EE10" w14:textId="057C7D8D" w:rsidR="00E177FF" w:rsidRPr="00155C00" w:rsidRDefault="00E177FF" w:rsidP="00B76FAD">
      <w:pPr>
        <w:keepNext/>
        <w:ind w:firstLine="720"/>
        <w:jc w:val="left"/>
        <w:rPr>
          <w:rFonts w:cs="Arial"/>
          <w:color w:val="00427C"/>
          <w:szCs w:val="18"/>
          <w:u w:val="single"/>
        </w:rPr>
      </w:pPr>
      <w:r w:rsidRPr="00155C00">
        <w:rPr>
          <w:rFonts w:cs="Arial"/>
          <w:color w:val="00427C"/>
          <w:szCs w:val="18"/>
          <w:u w:val="single"/>
        </w:rPr>
        <w:t>Exit</w:t>
      </w:r>
      <w:r w:rsidR="00300FC1" w:rsidRPr="00155C00">
        <w:rPr>
          <w:rFonts w:cs="Arial"/>
          <w:color w:val="00427C"/>
          <w:szCs w:val="18"/>
          <w:u w:val="single"/>
        </w:rPr>
        <w:t>-</w:t>
      </w:r>
      <w:r w:rsidRPr="00155C00">
        <w:rPr>
          <w:rFonts w:cs="Arial"/>
          <w:color w:val="00427C"/>
          <w:szCs w:val="18"/>
          <w:u w:val="single"/>
        </w:rPr>
        <w:t>plan</w:t>
      </w:r>
    </w:p>
    <w:p w14:paraId="103AB8BA" w14:textId="2CE3CF27" w:rsidR="00BC6DAD" w:rsidRPr="00155C00" w:rsidRDefault="0091233A" w:rsidP="0091233A">
      <w:pPr>
        <w:pStyle w:val="lst11"/>
        <w:numPr>
          <w:ilvl w:val="0"/>
          <w:numId w:val="0"/>
        </w:numPr>
        <w:ind w:left="720" w:hanging="720"/>
        <w:jc w:val="left"/>
        <w:rPr>
          <w:rFonts w:cs="Arial"/>
          <w:color w:val="00427C"/>
        </w:rPr>
      </w:pPr>
      <w:r>
        <w:rPr>
          <w:rFonts w:cs="Arial"/>
          <w:color w:val="00427C"/>
        </w:rPr>
        <w:t>22.1</w:t>
      </w:r>
      <w:r>
        <w:rPr>
          <w:rFonts w:cs="Arial"/>
          <w:color w:val="00427C"/>
        </w:rPr>
        <w:tab/>
      </w:r>
      <w:r w:rsidR="00E177FF" w:rsidRPr="00155C00">
        <w:rPr>
          <w:rFonts w:cs="Arial"/>
          <w:color w:val="00427C"/>
        </w:rPr>
        <w:t>O</w:t>
      </w:r>
      <w:r w:rsidR="00BC6DAD" w:rsidRPr="00155C00">
        <w:rPr>
          <w:rFonts w:cs="Arial"/>
          <w:color w:val="00427C"/>
        </w:rPr>
        <w:t xml:space="preserve">p eerste verzoek van Opdrachtgever zullen Partijen een exit-plan opstellen waarin wordt vastgelegd wat </w:t>
      </w:r>
      <w:r w:rsidR="001749DE" w:rsidRPr="00155C00">
        <w:rPr>
          <w:rFonts w:cs="Arial"/>
          <w:color w:val="00427C"/>
        </w:rPr>
        <w:t>er dient te gebeuren ter voorbe</w:t>
      </w:r>
      <w:r w:rsidR="00BC6DAD" w:rsidRPr="00155C00">
        <w:rPr>
          <w:rFonts w:cs="Arial"/>
          <w:color w:val="00427C"/>
        </w:rPr>
        <w:t xml:space="preserve">reiding op </w:t>
      </w:r>
      <w:r w:rsidR="004F7C16" w:rsidRPr="00155C00">
        <w:rPr>
          <w:rFonts w:cs="Arial"/>
          <w:color w:val="00427C"/>
        </w:rPr>
        <w:t xml:space="preserve">en uitvoering van </w:t>
      </w:r>
      <w:r w:rsidR="00BC6DAD" w:rsidRPr="00155C00">
        <w:rPr>
          <w:rFonts w:cs="Arial"/>
          <w:color w:val="00427C"/>
        </w:rPr>
        <w:t xml:space="preserve">de in dit artikel beschreven werkzaamheden. Artikel </w:t>
      </w:r>
      <w:r w:rsidR="00300FC1" w:rsidRPr="00155C00">
        <w:rPr>
          <w:rFonts w:cs="Arial"/>
          <w:color w:val="00427C"/>
        </w:rPr>
        <w:t xml:space="preserve">5.2 en </w:t>
      </w:r>
      <w:r w:rsidR="00BC6DAD" w:rsidRPr="00155C00">
        <w:rPr>
          <w:rFonts w:cs="Arial"/>
          <w:color w:val="00427C"/>
        </w:rPr>
        <w:t xml:space="preserve">5.3 </w:t>
      </w:r>
      <w:r w:rsidR="00300FC1" w:rsidRPr="00155C00">
        <w:rPr>
          <w:rFonts w:cs="Arial"/>
          <w:color w:val="00427C"/>
        </w:rPr>
        <w:t xml:space="preserve">zijn </w:t>
      </w:r>
      <w:r w:rsidR="00BC6DAD" w:rsidRPr="00155C00">
        <w:rPr>
          <w:rFonts w:cs="Arial"/>
          <w:color w:val="00427C"/>
        </w:rPr>
        <w:t>van overeenkomstige toepassing op het exit-plan</w:t>
      </w:r>
      <w:r w:rsidR="004B08BC">
        <w:rPr>
          <w:rFonts w:cs="Arial"/>
          <w:color w:val="00427C"/>
        </w:rPr>
        <w:t xml:space="preserve">, waarin ‘implementatie’ gelezen dient te worden als ‘exit’. </w:t>
      </w:r>
    </w:p>
    <w:p w14:paraId="37CD740A" w14:textId="39670562"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lastRenderedPageBreak/>
        <w:t>22.2</w:t>
      </w:r>
      <w:r>
        <w:rPr>
          <w:rFonts w:cs="Arial"/>
          <w:color w:val="00427C"/>
          <w:szCs w:val="18"/>
        </w:rPr>
        <w:tab/>
      </w:r>
      <w:r w:rsidR="00E177FF" w:rsidRPr="00F85195">
        <w:rPr>
          <w:rFonts w:cs="Arial"/>
          <w:color w:val="00427C"/>
          <w:szCs w:val="18"/>
        </w:rPr>
        <w:t>D</w:t>
      </w:r>
      <w:r w:rsidR="00BC6DAD" w:rsidRPr="00F85195">
        <w:rPr>
          <w:rFonts w:cs="Arial"/>
          <w:color w:val="00427C"/>
          <w:szCs w:val="18"/>
        </w:rPr>
        <w:t xml:space="preserve">e in dit artikel bedoelde werkzaamheden </w:t>
      </w:r>
      <w:r w:rsidR="004F7C16" w:rsidRPr="00F85195">
        <w:rPr>
          <w:rFonts w:cs="Arial"/>
          <w:color w:val="00427C"/>
          <w:szCs w:val="18"/>
        </w:rPr>
        <w:t>– te weten overstap (artikel 22.3 e.v.), beperkte voortzetting (</w:t>
      </w:r>
      <w:r w:rsidR="00A837E0" w:rsidRPr="00F85195">
        <w:rPr>
          <w:rFonts w:cs="Arial"/>
          <w:color w:val="00427C"/>
          <w:szCs w:val="18"/>
        </w:rPr>
        <w:t xml:space="preserve">artikel </w:t>
      </w:r>
      <w:r w:rsidR="0049501C" w:rsidRPr="00F85195">
        <w:rPr>
          <w:rFonts w:cs="Arial"/>
          <w:color w:val="00427C"/>
          <w:szCs w:val="18"/>
        </w:rPr>
        <w:t xml:space="preserve">22.6 e.v.), </w:t>
      </w:r>
      <w:r w:rsidR="004F7C16" w:rsidRPr="00F85195">
        <w:rPr>
          <w:rFonts w:cs="Arial"/>
          <w:color w:val="00427C"/>
          <w:szCs w:val="18"/>
        </w:rPr>
        <w:t>overdracht (</w:t>
      </w:r>
      <w:r w:rsidR="00A837E0" w:rsidRPr="00F85195">
        <w:rPr>
          <w:rFonts w:cs="Arial"/>
          <w:color w:val="00427C"/>
          <w:szCs w:val="18"/>
        </w:rPr>
        <w:t xml:space="preserve">artikel </w:t>
      </w:r>
      <w:r w:rsidR="004F7C16" w:rsidRPr="00F85195">
        <w:rPr>
          <w:rFonts w:cs="Arial"/>
          <w:color w:val="00427C"/>
          <w:szCs w:val="18"/>
        </w:rPr>
        <w:t>22.</w:t>
      </w:r>
      <w:r w:rsidR="0049501C" w:rsidRPr="00F85195">
        <w:rPr>
          <w:rFonts w:cs="Arial"/>
          <w:color w:val="00427C"/>
          <w:szCs w:val="18"/>
        </w:rPr>
        <w:t>8</w:t>
      </w:r>
      <w:r w:rsidR="004F7C16" w:rsidRPr="00F85195">
        <w:rPr>
          <w:rFonts w:cs="Arial"/>
          <w:color w:val="00427C"/>
          <w:szCs w:val="18"/>
        </w:rPr>
        <w:t xml:space="preserve">) </w:t>
      </w:r>
      <w:r w:rsidR="0049501C" w:rsidRPr="00F85195">
        <w:rPr>
          <w:rFonts w:cs="Arial"/>
          <w:color w:val="00427C"/>
          <w:szCs w:val="18"/>
        </w:rPr>
        <w:t xml:space="preserve">en beperkte verlenging (artikel 22.9) </w:t>
      </w:r>
      <w:r w:rsidR="004F7C16" w:rsidRPr="00F85195">
        <w:rPr>
          <w:rFonts w:cs="Arial"/>
          <w:color w:val="00427C"/>
          <w:szCs w:val="18"/>
        </w:rPr>
        <w:t xml:space="preserve">– </w:t>
      </w:r>
      <w:r w:rsidR="00BC6DAD" w:rsidRPr="00F85195">
        <w:rPr>
          <w:rFonts w:cs="Arial"/>
          <w:color w:val="00427C"/>
          <w:szCs w:val="18"/>
        </w:rPr>
        <w:t xml:space="preserve">zullen worden verricht overeenkomstig het exit-plan en het bepaalde in de </w:t>
      </w:r>
      <w:r w:rsidR="0049501C" w:rsidRPr="00F85195">
        <w:rPr>
          <w:rFonts w:cs="Arial"/>
          <w:color w:val="00427C"/>
          <w:szCs w:val="18"/>
        </w:rPr>
        <w:t xml:space="preserve">Overeenkomst en de </w:t>
      </w:r>
      <w:r w:rsidR="004F0D21" w:rsidRPr="00F85195">
        <w:rPr>
          <w:rFonts w:cs="Arial"/>
          <w:color w:val="00427C"/>
          <w:szCs w:val="18"/>
        </w:rPr>
        <w:t>ACBIT</w:t>
      </w:r>
      <w:r w:rsidR="000E1FC3" w:rsidRPr="00F85195">
        <w:rPr>
          <w:rFonts w:cs="Arial"/>
          <w:color w:val="00427C"/>
          <w:szCs w:val="18"/>
        </w:rPr>
        <w:t xml:space="preserve"> Inkoopvoorwaarden</w:t>
      </w:r>
      <w:r w:rsidR="00BC6DAD" w:rsidRPr="00F85195">
        <w:rPr>
          <w:rFonts w:cs="Arial"/>
          <w:color w:val="00427C"/>
          <w:szCs w:val="18"/>
        </w:rPr>
        <w:t>, tegen de dan reguliere tarieven van Leverancier.</w:t>
      </w:r>
    </w:p>
    <w:p w14:paraId="191B182E" w14:textId="01092192" w:rsidR="00E177FF" w:rsidRPr="00155C00" w:rsidRDefault="00471A5B" w:rsidP="00B76FAD">
      <w:pPr>
        <w:ind w:firstLine="720"/>
        <w:jc w:val="left"/>
        <w:rPr>
          <w:rFonts w:cs="Arial"/>
          <w:color w:val="00427C"/>
          <w:szCs w:val="18"/>
          <w:u w:val="single"/>
        </w:rPr>
      </w:pPr>
      <w:bookmarkStart w:id="35" w:name="_Hlk16254781"/>
      <w:r w:rsidRPr="00155C00">
        <w:rPr>
          <w:rFonts w:cs="Arial"/>
          <w:color w:val="00427C"/>
          <w:szCs w:val="18"/>
          <w:u w:val="single"/>
        </w:rPr>
        <w:t>Overstap naar soortgelijke ICT Prestatie</w:t>
      </w:r>
    </w:p>
    <w:bookmarkEnd w:id="35"/>
    <w:p w14:paraId="3F7B4B2B" w14:textId="5AE287C2" w:rsidR="00BC6DAD" w:rsidRPr="00155C00" w:rsidRDefault="0091233A" w:rsidP="0091233A">
      <w:pPr>
        <w:pStyle w:val="lst11"/>
        <w:numPr>
          <w:ilvl w:val="0"/>
          <w:numId w:val="0"/>
        </w:numPr>
        <w:ind w:left="720" w:hanging="720"/>
        <w:jc w:val="left"/>
        <w:rPr>
          <w:rFonts w:cs="Arial"/>
          <w:color w:val="00427C"/>
        </w:rPr>
      </w:pPr>
      <w:r>
        <w:rPr>
          <w:rFonts w:cs="Arial"/>
          <w:color w:val="00427C"/>
        </w:rPr>
        <w:t>22.3</w:t>
      </w:r>
      <w:r>
        <w:rPr>
          <w:rFonts w:cs="Arial"/>
          <w:color w:val="00427C"/>
        </w:rPr>
        <w:tab/>
      </w:r>
      <w:r w:rsidR="00E177FF" w:rsidRPr="00155C00">
        <w:rPr>
          <w:rFonts w:cs="Arial"/>
          <w:color w:val="00427C"/>
        </w:rPr>
        <w:t>L</w:t>
      </w:r>
      <w:r w:rsidR="00BC6DAD" w:rsidRPr="00155C00">
        <w:rPr>
          <w:rFonts w:cs="Arial"/>
          <w:color w:val="00427C"/>
        </w:rPr>
        <w:t>everancier doet bij het, op welke grond ook beëindigen van de Overeenkomst(en), op eerste verzoek van Opdrachtgever</w:t>
      </w:r>
      <w:r w:rsidR="00E83C1E" w:rsidRPr="00155C00">
        <w:rPr>
          <w:rFonts w:cs="Arial"/>
          <w:color w:val="00427C"/>
        </w:rPr>
        <w:t xml:space="preserve"> </w:t>
      </w:r>
      <w:r w:rsidR="00BC6DAD" w:rsidRPr="00155C00">
        <w:rPr>
          <w:rFonts w:cs="Arial"/>
          <w:color w:val="00427C"/>
        </w:rPr>
        <w:t>datgene wat redelijkerwijs noodzakelijk is om er</w:t>
      </w:r>
      <w:r w:rsidR="00E83C1E" w:rsidRPr="00155C00">
        <w:rPr>
          <w:rFonts w:cs="Arial"/>
          <w:color w:val="00427C"/>
        </w:rPr>
        <w:t xml:space="preserve"> </w:t>
      </w:r>
      <w:r w:rsidR="00BC6DAD" w:rsidRPr="00155C00">
        <w:rPr>
          <w:rFonts w:cs="Arial"/>
          <w:color w:val="00427C"/>
        </w:rPr>
        <w:t>voor te zorgen dat een nieuwe leverancier of Opdrachtgever zelf zonder belemmeringen een soortgelijke ICT Prestatie ten behoeve van Opdrachtgever kan verrichten (zulks met uitzondering van de afgifte van de broncode van de Programmatuur).</w:t>
      </w:r>
    </w:p>
    <w:p w14:paraId="77FF7BC5" w14:textId="32402511" w:rsidR="00BC6DAD" w:rsidRPr="00155C00" w:rsidRDefault="0091233A" w:rsidP="0091233A">
      <w:pPr>
        <w:pStyle w:val="lst11"/>
        <w:numPr>
          <w:ilvl w:val="0"/>
          <w:numId w:val="0"/>
        </w:numPr>
        <w:ind w:left="720" w:hanging="720"/>
        <w:jc w:val="left"/>
        <w:rPr>
          <w:rFonts w:cs="Arial"/>
          <w:color w:val="00427C"/>
        </w:rPr>
      </w:pPr>
      <w:r>
        <w:rPr>
          <w:rFonts w:cs="Arial"/>
          <w:color w:val="00427C"/>
        </w:rPr>
        <w:t>22.4</w:t>
      </w:r>
      <w:r>
        <w:rPr>
          <w:rFonts w:cs="Arial"/>
          <w:color w:val="00427C"/>
        </w:rPr>
        <w:tab/>
      </w:r>
      <w:r w:rsidR="00E177FF" w:rsidRPr="00155C00">
        <w:rPr>
          <w:rFonts w:cs="Arial"/>
          <w:color w:val="00427C"/>
        </w:rPr>
        <w:t>O</w:t>
      </w:r>
      <w:r w:rsidR="00BC6DAD" w:rsidRPr="00155C00">
        <w:rPr>
          <w:rFonts w:cs="Arial"/>
          <w:color w:val="00427C"/>
        </w:rPr>
        <w:t>nder de in het vorige lid bedoelde redelijke maatregelen in het kader van de overstap naar een andere leverancier/ander systeem worden in ieder geval verstaan (naar keuze van Opdrachtgever):</w:t>
      </w:r>
    </w:p>
    <w:p w14:paraId="64D24F1A" w14:textId="6DA23C42" w:rsidR="00E177FF" w:rsidRPr="007C6F60" w:rsidRDefault="00B96DF2" w:rsidP="007C6F60">
      <w:pPr>
        <w:pStyle w:val="lst111"/>
        <w:numPr>
          <w:ilvl w:val="2"/>
          <w:numId w:val="29"/>
        </w:numPr>
        <w:jc w:val="left"/>
        <w:rPr>
          <w:rFonts w:cs="Arial"/>
          <w:color w:val="00427C"/>
          <w:szCs w:val="18"/>
        </w:rPr>
      </w:pPr>
      <w:r w:rsidRPr="007C6F60">
        <w:rPr>
          <w:rFonts w:cs="Arial"/>
          <w:color w:val="00427C"/>
          <w:szCs w:val="18"/>
        </w:rPr>
        <w:t>het alsnog aan de verplichtingen uit artikel 18 voldoen;</w:t>
      </w:r>
    </w:p>
    <w:p w14:paraId="733177E7" w14:textId="77777777" w:rsidR="007F32EF" w:rsidRPr="007C6F60" w:rsidRDefault="00E177FF" w:rsidP="007C6F60">
      <w:pPr>
        <w:pStyle w:val="lst111"/>
        <w:numPr>
          <w:ilvl w:val="2"/>
          <w:numId w:val="29"/>
        </w:numPr>
        <w:jc w:val="left"/>
        <w:rPr>
          <w:rFonts w:cs="Arial"/>
          <w:color w:val="00427C"/>
          <w:szCs w:val="18"/>
        </w:rPr>
      </w:pPr>
      <w:r w:rsidRPr="007C6F60">
        <w:rPr>
          <w:rFonts w:cs="Arial"/>
          <w:color w:val="00427C"/>
          <w:szCs w:val="18"/>
        </w:rPr>
        <w:t>het vernietigen van de gegevens waarvoor Opdrachtgever verantwoordelijk is (tegen afgifte van bewijs van vernietiging);</w:t>
      </w:r>
    </w:p>
    <w:p w14:paraId="4BD1C27E" w14:textId="116AF0C8" w:rsidR="00E177FF" w:rsidRPr="007C6F60" w:rsidRDefault="00E177FF" w:rsidP="007C6F60">
      <w:pPr>
        <w:pStyle w:val="lst111"/>
        <w:numPr>
          <w:ilvl w:val="2"/>
          <w:numId w:val="29"/>
        </w:numPr>
        <w:jc w:val="left"/>
        <w:rPr>
          <w:rFonts w:cs="Arial"/>
          <w:color w:val="00427C"/>
          <w:szCs w:val="18"/>
        </w:rPr>
      </w:pPr>
      <w:r w:rsidRPr="007C6F60">
        <w:rPr>
          <w:rFonts w:cs="Arial"/>
          <w:color w:val="00427C"/>
          <w:szCs w:val="18"/>
        </w:rPr>
        <w:t>het technisch ontvlechten en ontmantelen van (een deel van) de</w:t>
      </w:r>
      <w:r w:rsidR="007F32EF" w:rsidRPr="007C6F60">
        <w:rPr>
          <w:rFonts w:cs="Arial"/>
          <w:color w:val="00427C"/>
          <w:szCs w:val="18"/>
        </w:rPr>
        <w:t xml:space="preserve"> </w:t>
      </w:r>
      <w:r w:rsidRPr="007C6F60">
        <w:rPr>
          <w:rFonts w:cs="Arial"/>
          <w:color w:val="00427C"/>
          <w:szCs w:val="18"/>
        </w:rPr>
        <w:t>ICT Presentatie</w:t>
      </w:r>
      <w:r w:rsidR="00A31643" w:rsidRPr="007C6F60">
        <w:rPr>
          <w:rFonts w:cs="Arial"/>
          <w:color w:val="00427C"/>
          <w:szCs w:val="18"/>
        </w:rPr>
        <w:t>.</w:t>
      </w:r>
    </w:p>
    <w:p w14:paraId="491F3311" w14:textId="1385B10D"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22.5</w:t>
      </w:r>
      <w:r>
        <w:rPr>
          <w:rFonts w:cs="Arial"/>
          <w:color w:val="00427C"/>
          <w:szCs w:val="18"/>
        </w:rPr>
        <w:tab/>
      </w:r>
      <w:r w:rsidR="00BC6DAD" w:rsidRPr="00155C00">
        <w:rPr>
          <w:rFonts w:cs="Arial"/>
          <w:color w:val="00427C"/>
          <w:szCs w:val="18"/>
        </w:rPr>
        <w:t xml:space="preserve">In afwijking van </w:t>
      </w:r>
      <w:r w:rsidR="00A8792F" w:rsidRPr="00155C00">
        <w:rPr>
          <w:rFonts w:cs="Arial"/>
          <w:color w:val="00427C"/>
          <w:szCs w:val="18"/>
        </w:rPr>
        <w:t xml:space="preserve">artikel 22.2 </w:t>
      </w:r>
      <w:r w:rsidR="00BC6DAD" w:rsidRPr="00155C00">
        <w:rPr>
          <w:rFonts w:cs="Arial"/>
          <w:color w:val="00427C"/>
          <w:szCs w:val="18"/>
        </w:rPr>
        <w:t>worden voornoemde diensten kosteloos verricht indien sprake is van een toerekenbaar tekortschieten door Leverancier. De onder 22.4</w:t>
      </w:r>
      <w:r w:rsidR="006F13FA" w:rsidRPr="00155C00">
        <w:rPr>
          <w:rFonts w:cs="Arial"/>
          <w:color w:val="00427C"/>
          <w:szCs w:val="18"/>
        </w:rPr>
        <w:t xml:space="preserve"> </w:t>
      </w:r>
      <w:r w:rsidR="00BC6DAD" w:rsidRPr="00155C00">
        <w:rPr>
          <w:rFonts w:cs="Arial"/>
          <w:color w:val="00427C"/>
          <w:szCs w:val="18"/>
        </w:rPr>
        <w:t>ii) bedoelde werkzaamheden worden op verzoek hoe dan ook kosteloos verricht.</w:t>
      </w:r>
    </w:p>
    <w:p w14:paraId="35B37DDD" w14:textId="50EFB8B5" w:rsidR="00E177FF" w:rsidRPr="00155C00" w:rsidRDefault="00E177FF" w:rsidP="00B76FAD">
      <w:pPr>
        <w:keepNext/>
        <w:ind w:firstLine="720"/>
        <w:jc w:val="left"/>
        <w:rPr>
          <w:rFonts w:cs="Arial"/>
          <w:color w:val="00427C"/>
          <w:szCs w:val="18"/>
          <w:u w:val="single"/>
        </w:rPr>
      </w:pPr>
      <w:r w:rsidRPr="00155C00">
        <w:rPr>
          <w:rFonts w:cs="Arial"/>
          <w:color w:val="00427C"/>
          <w:szCs w:val="18"/>
          <w:u w:val="single"/>
        </w:rPr>
        <w:t>Beperkte voortzetting van ICT Prestatie</w:t>
      </w:r>
    </w:p>
    <w:p w14:paraId="41F048C6" w14:textId="3134602A" w:rsidR="00BC6DAD" w:rsidRPr="00155C00" w:rsidRDefault="0091233A" w:rsidP="0091233A">
      <w:pPr>
        <w:pStyle w:val="lst11"/>
        <w:numPr>
          <w:ilvl w:val="0"/>
          <w:numId w:val="0"/>
        </w:numPr>
        <w:ind w:left="720" w:hanging="720"/>
        <w:jc w:val="left"/>
        <w:rPr>
          <w:rFonts w:cs="Arial"/>
          <w:color w:val="00427C"/>
          <w:szCs w:val="18"/>
        </w:rPr>
      </w:pPr>
      <w:r>
        <w:rPr>
          <w:rFonts w:cs="Arial"/>
          <w:color w:val="00427C"/>
          <w:szCs w:val="18"/>
        </w:rPr>
        <w:t>22.6</w:t>
      </w:r>
      <w:r>
        <w:rPr>
          <w:rFonts w:cs="Arial"/>
          <w:color w:val="00427C"/>
          <w:szCs w:val="18"/>
        </w:rPr>
        <w:tab/>
      </w:r>
      <w:r w:rsidR="00E177FF" w:rsidRPr="00155C00">
        <w:rPr>
          <w:rFonts w:cs="Arial"/>
          <w:color w:val="00427C"/>
          <w:szCs w:val="18"/>
        </w:rPr>
        <w:t>L</w:t>
      </w:r>
      <w:r w:rsidR="00BC6DAD" w:rsidRPr="00155C00">
        <w:rPr>
          <w:rFonts w:cs="Arial"/>
          <w:color w:val="00427C"/>
          <w:szCs w:val="18"/>
        </w:rPr>
        <w:t xml:space="preserve">everancier verklaart zich reeds nu voor alsdan bereid bij </w:t>
      </w:r>
      <w:r w:rsidR="001749DE" w:rsidRPr="00155C00">
        <w:rPr>
          <w:rFonts w:cs="Arial"/>
          <w:color w:val="00427C"/>
          <w:szCs w:val="18"/>
        </w:rPr>
        <w:t>beëindiging</w:t>
      </w:r>
      <w:r w:rsidR="00BC6DAD" w:rsidRPr="00155C00">
        <w:rPr>
          <w:rFonts w:cs="Arial"/>
          <w:color w:val="00427C"/>
          <w:szCs w:val="18"/>
        </w:rPr>
        <w:t xml:space="preserve"> van de Overeenkomst(en) – op welke grond dan ook – op eerste verzoek van Opdrachtgever:</w:t>
      </w:r>
    </w:p>
    <w:p w14:paraId="3A24A454" w14:textId="2BF0F195" w:rsidR="00E177FF" w:rsidRPr="007C6F60" w:rsidRDefault="004F7C16" w:rsidP="007C6F60">
      <w:pPr>
        <w:pStyle w:val="lst111"/>
        <w:numPr>
          <w:ilvl w:val="2"/>
          <w:numId w:val="30"/>
        </w:numPr>
        <w:jc w:val="left"/>
        <w:rPr>
          <w:rFonts w:cs="Arial"/>
          <w:color w:val="00427C"/>
          <w:szCs w:val="18"/>
        </w:rPr>
      </w:pPr>
      <w:r w:rsidRPr="007C6F60">
        <w:rPr>
          <w:rFonts w:cs="Arial"/>
          <w:color w:val="00427C"/>
          <w:szCs w:val="18"/>
        </w:rPr>
        <w:t xml:space="preserve">een nieuwe </w:t>
      </w:r>
      <w:r w:rsidR="00300FC1" w:rsidRPr="007C6F60">
        <w:rPr>
          <w:rFonts w:cs="Arial"/>
          <w:color w:val="00427C"/>
          <w:szCs w:val="18"/>
        </w:rPr>
        <w:t xml:space="preserve">ICT Prestatie of beperkte voortzetting </w:t>
      </w:r>
      <w:r w:rsidRPr="007C6F60">
        <w:rPr>
          <w:rFonts w:cs="Arial"/>
          <w:color w:val="00427C"/>
          <w:szCs w:val="18"/>
        </w:rPr>
        <w:t xml:space="preserve">van de bestaande ICT Prestatie te leveren waarmee </w:t>
      </w:r>
      <w:r w:rsidR="00E177FF" w:rsidRPr="007C6F60">
        <w:rPr>
          <w:rFonts w:cs="Arial"/>
          <w:color w:val="00427C"/>
          <w:szCs w:val="18"/>
        </w:rPr>
        <w:t xml:space="preserve">Opdrachtgever in staat </w:t>
      </w:r>
      <w:r w:rsidRPr="007C6F60">
        <w:rPr>
          <w:rFonts w:cs="Arial"/>
          <w:color w:val="00427C"/>
          <w:szCs w:val="18"/>
        </w:rPr>
        <w:t xml:space="preserve">blijft </w:t>
      </w:r>
      <w:r w:rsidR="00E177FF" w:rsidRPr="007C6F60">
        <w:rPr>
          <w:rFonts w:cs="Arial"/>
          <w:color w:val="00427C"/>
          <w:szCs w:val="18"/>
        </w:rPr>
        <w:t xml:space="preserve">de met de </w:t>
      </w:r>
      <w:r w:rsidRPr="007C6F60">
        <w:rPr>
          <w:rFonts w:cs="Arial"/>
          <w:color w:val="00427C"/>
          <w:szCs w:val="18"/>
        </w:rPr>
        <w:t xml:space="preserve">huidige ICT Prestatie </w:t>
      </w:r>
      <w:r w:rsidR="00E177FF" w:rsidRPr="007C6F60">
        <w:rPr>
          <w:rFonts w:cs="Arial"/>
          <w:color w:val="00427C"/>
          <w:szCs w:val="18"/>
        </w:rPr>
        <w:t>opgeslagen gegevens te raadplegen; en</w:t>
      </w:r>
    </w:p>
    <w:p w14:paraId="2AC10089" w14:textId="55709E6B" w:rsidR="00E177FF" w:rsidRPr="007C6F60" w:rsidRDefault="00E177FF" w:rsidP="007C6F60">
      <w:pPr>
        <w:pStyle w:val="lst111"/>
        <w:numPr>
          <w:ilvl w:val="2"/>
          <w:numId w:val="30"/>
        </w:numPr>
        <w:jc w:val="left"/>
        <w:rPr>
          <w:rFonts w:cs="Arial"/>
          <w:color w:val="00427C"/>
          <w:szCs w:val="18"/>
        </w:rPr>
      </w:pPr>
      <w:r w:rsidRPr="007C6F60">
        <w:rPr>
          <w:rFonts w:cs="Arial"/>
          <w:color w:val="00427C"/>
          <w:szCs w:val="18"/>
        </w:rPr>
        <w:t xml:space="preserve">een beperkte vorm van Onderhoud te (blijven) verlenen op </w:t>
      </w:r>
      <w:r w:rsidR="004F7C16" w:rsidRPr="007C6F60">
        <w:rPr>
          <w:rFonts w:cs="Arial"/>
          <w:color w:val="00427C"/>
          <w:szCs w:val="18"/>
        </w:rPr>
        <w:t xml:space="preserve">de in het vorige lid bedoelde ICT Prestatie </w:t>
      </w:r>
      <w:r w:rsidRPr="007C6F60">
        <w:rPr>
          <w:rFonts w:cs="Arial"/>
          <w:color w:val="00427C"/>
          <w:szCs w:val="18"/>
        </w:rPr>
        <w:t>(namelijk binnen de kaders van de in het vorige lid bedoelde beperkte functionaliteit).</w:t>
      </w:r>
    </w:p>
    <w:p w14:paraId="493E4F53" w14:textId="208F7CA9" w:rsidR="00BC6DAD" w:rsidRPr="00155C00" w:rsidRDefault="0091233A" w:rsidP="0091233A">
      <w:pPr>
        <w:pStyle w:val="lst11"/>
        <w:numPr>
          <w:ilvl w:val="0"/>
          <w:numId w:val="0"/>
        </w:numPr>
        <w:jc w:val="left"/>
        <w:rPr>
          <w:rFonts w:cs="Arial"/>
          <w:color w:val="00427C"/>
          <w:szCs w:val="18"/>
        </w:rPr>
      </w:pPr>
      <w:r>
        <w:rPr>
          <w:rFonts w:cs="Arial"/>
          <w:color w:val="00427C"/>
          <w:szCs w:val="18"/>
        </w:rPr>
        <w:t>22.7</w:t>
      </w:r>
      <w:r>
        <w:rPr>
          <w:rFonts w:cs="Arial"/>
          <w:color w:val="00427C"/>
          <w:szCs w:val="18"/>
        </w:rPr>
        <w:tab/>
      </w:r>
      <w:r w:rsidR="00A8792F" w:rsidRPr="00155C00">
        <w:rPr>
          <w:rFonts w:cs="Arial"/>
          <w:color w:val="00427C"/>
          <w:szCs w:val="18"/>
        </w:rPr>
        <w:t>Voor d</w:t>
      </w:r>
      <w:r w:rsidR="00BC6DAD" w:rsidRPr="00155C00">
        <w:rPr>
          <w:rFonts w:cs="Arial"/>
          <w:color w:val="00427C"/>
          <w:szCs w:val="18"/>
        </w:rPr>
        <w:t xml:space="preserve">e duur en kosten voor de in het vorige lid bedoelde </w:t>
      </w:r>
      <w:r w:rsidR="00300FC1" w:rsidRPr="00155C00">
        <w:rPr>
          <w:rFonts w:cs="Arial"/>
          <w:color w:val="00427C"/>
          <w:szCs w:val="18"/>
        </w:rPr>
        <w:t xml:space="preserve">ICT Prestatie </w:t>
      </w:r>
      <w:r w:rsidR="00A8792F" w:rsidRPr="00155C00">
        <w:rPr>
          <w:rFonts w:cs="Arial"/>
          <w:color w:val="00427C"/>
          <w:szCs w:val="18"/>
        </w:rPr>
        <w:t xml:space="preserve">geldt </w:t>
      </w:r>
      <w:r w:rsidR="00BC6DAD" w:rsidRPr="00155C00">
        <w:rPr>
          <w:rFonts w:cs="Arial"/>
          <w:color w:val="00427C"/>
          <w:szCs w:val="18"/>
        </w:rPr>
        <w:t>dat:</w:t>
      </w:r>
    </w:p>
    <w:p w14:paraId="76760EE5" w14:textId="30B4CFB1" w:rsidR="00E177FF" w:rsidRPr="007C6F60" w:rsidRDefault="00300FC1" w:rsidP="007C6F60">
      <w:pPr>
        <w:pStyle w:val="lst111"/>
        <w:numPr>
          <w:ilvl w:val="2"/>
          <w:numId w:val="31"/>
        </w:numPr>
        <w:jc w:val="left"/>
        <w:rPr>
          <w:rFonts w:cs="Arial"/>
          <w:color w:val="00427C"/>
          <w:szCs w:val="18"/>
        </w:rPr>
      </w:pPr>
      <w:r w:rsidRPr="007C6F60">
        <w:rPr>
          <w:rFonts w:cs="Arial"/>
          <w:color w:val="00427C"/>
          <w:szCs w:val="18"/>
        </w:rPr>
        <w:t xml:space="preserve">de duur </w:t>
      </w:r>
      <w:r w:rsidR="00E177FF" w:rsidRPr="007C6F60">
        <w:rPr>
          <w:rFonts w:cs="Arial"/>
          <w:color w:val="00427C"/>
          <w:szCs w:val="18"/>
        </w:rPr>
        <w:t xml:space="preserve">ten minste een zodanige duur </w:t>
      </w:r>
      <w:r w:rsidRPr="007C6F60">
        <w:rPr>
          <w:rFonts w:cs="Arial"/>
          <w:color w:val="00427C"/>
          <w:szCs w:val="18"/>
        </w:rPr>
        <w:t xml:space="preserve">is </w:t>
      </w:r>
      <w:r w:rsidR="00E177FF" w:rsidRPr="007C6F60">
        <w:rPr>
          <w:rFonts w:cs="Arial"/>
          <w:color w:val="00427C"/>
          <w:szCs w:val="18"/>
        </w:rPr>
        <w:t>dat Opdrachtgever aan de wettelijke administratieplichten kan voldoen;</w:t>
      </w:r>
    </w:p>
    <w:p w14:paraId="2A266F0A" w14:textId="491EDBD8" w:rsidR="00E177FF" w:rsidRPr="007C6F60" w:rsidRDefault="00E177FF" w:rsidP="007C6F60">
      <w:pPr>
        <w:pStyle w:val="lst111"/>
        <w:numPr>
          <w:ilvl w:val="2"/>
          <w:numId w:val="31"/>
        </w:numPr>
        <w:jc w:val="left"/>
        <w:rPr>
          <w:rFonts w:cs="Arial"/>
          <w:color w:val="00427C"/>
          <w:szCs w:val="18"/>
        </w:rPr>
      </w:pPr>
      <w:r w:rsidRPr="007C6F60">
        <w:rPr>
          <w:rFonts w:cs="Arial"/>
          <w:color w:val="00427C"/>
          <w:szCs w:val="18"/>
        </w:rPr>
        <w:t xml:space="preserve">de kosten </w:t>
      </w:r>
      <w:r w:rsidR="00E83C1E" w:rsidRPr="007C6F60">
        <w:rPr>
          <w:rFonts w:cs="Arial"/>
          <w:color w:val="00427C"/>
          <w:szCs w:val="18"/>
        </w:rPr>
        <w:t xml:space="preserve">staan </w:t>
      </w:r>
      <w:r w:rsidRPr="007C6F60">
        <w:rPr>
          <w:rFonts w:cs="Arial"/>
          <w:color w:val="00427C"/>
          <w:szCs w:val="18"/>
        </w:rPr>
        <w:t>in redelijke verhouding tot de oorspronkelijke kosten voor de gehele ICT Prestatie (naar rato van de verminderde functionaliteit)</w:t>
      </w:r>
      <w:r w:rsidR="003C19C3" w:rsidRPr="007C6F60">
        <w:rPr>
          <w:rFonts w:cs="Arial"/>
          <w:color w:val="00427C"/>
          <w:szCs w:val="18"/>
        </w:rPr>
        <w:t>, met dien verstande dat noodzakelijke verlengingen van Derdenprogrammatuur volledig kunnen worden doorbelast</w:t>
      </w:r>
      <w:r w:rsidRPr="007C6F60">
        <w:rPr>
          <w:rFonts w:cs="Arial"/>
          <w:color w:val="00427C"/>
          <w:szCs w:val="18"/>
        </w:rPr>
        <w:t>.</w:t>
      </w:r>
    </w:p>
    <w:p w14:paraId="03B903C6" w14:textId="77777777" w:rsidR="00E177FF" w:rsidRPr="00155C00" w:rsidRDefault="00E177FF" w:rsidP="00B76FAD">
      <w:pPr>
        <w:keepNext/>
        <w:ind w:firstLine="720"/>
        <w:jc w:val="left"/>
        <w:rPr>
          <w:rFonts w:cs="Arial"/>
          <w:color w:val="00427C"/>
          <w:szCs w:val="18"/>
          <w:u w:val="single"/>
        </w:rPr>
      </w:pPr>
      <w:r w:rsidRPr="00155C00">
        <w:rPr>
          <w:rFonts w:cs="Arial"/>
          <w:color w:val="00427C"/>
          <w:szCs w:val="18"/>
          <w:u w:val="single"/>
        </w:rPr>
        <w:lastRenderedPageBreak/>
        <w:t>Verlengd gebruik</w:t>
      </w:r>
    </w:p>
    <w:p w14:paraId="6BD27A00" w14:textId="08ED95D1" w:rsidR="00BC6DAD" w:rsidRPr="00155C00" w:rsidRDefault="0091233A" w:rsidP="0091233A">
      <w:pPr>
        <w:pStyle w:val="lst11"/>
        <w:numPr>
          <w:ilvl w:val="0"/>
          <w:numId w:val="0"/>
        </w:numPr>
        <w:ind w:left="720" w:hanging="720"/>
        <w:jc w:val="left"/>
        <w:rPr>
          <w:rFonts w:cs="Arial"/>
          <w:color w:val="00427C"/>
          <w:sz w:val="24"/>
          <w:szCs w:val="24"/>
        </w:rPr>
      </w:pPr>
      <w:r>
        <w:rPr>
          <w:rFonts w:cs="Arial"/>
          <w:color w:val="00427C"/>
        </w:rPr>
        <w:t>22.</w:t>
      </w:r>
      <w:r w:rsidR="005E5673">
        <w:rPr>
          <w:rFonts w:cs="Arial"/>
          <w:color w:val="00427C"/>
        </w:rPr>
        <w:t>8</w:t>
      </w:r>
      <w:r>
        <w:rPr>
          <w:rFonts w:cs="Arial"/>
          <w:color w:val="00427C"/>
        </w:rPr>
        <w:tab/>
      </w:r>
      <w:r w:rsidR="00E177FF" w:rsidRPr="00155C00">
        <w:rPr>
          <w:rFonts w:cs="Arial"/>
          <w:color w:val="00427C"/>
        </w:rPr>
        <w:t>L</w:t>
      </w:r>
      <w:r w:rsidR="00BC6DAD" w:rsidRPr="00155C00">
        <w:rPr>
          <w:rFonts w:cs="Arial"/>
          <w:color w:val="00427C"/>
        </w:rPr>
        <w:t xml:space="preserve">everancier verklaart zich voorts bereid om Opdrachtgever desgewenst toe te staan het gebruik van de ICT Prestatie na de beëindigingsdatum voor een redelijke periode te verlengen, indien de werkzaamheden overeenkomstig het </w:t>
      </w:r>
      <w:r w:rsidR="00E83C1E" w:rsidRPr="00155C00">
        <w:rPr>
          <w:rFonts w:cs="Arial"/>
          <w:color w:val="00427C"/>
        </w:rPr>
        <w:t>e</w:t>
      </w:r>
      <w:r w:rsidR="00BC6DAD" w:rsidRPr="00155C00">
        <w:rPr>
          <w:rFonts w:cs="Arial"/>
          <w:color w:val="00427C"/>
        </w:rPr>
        <w:t>xit-plan niet tijdig zijn afgerond. Hiervoor zal</w:t>
      </w:r>
      <w:r w:rsidR="00E177FF" w:rsidRPr="00155C00">
        <w:rPr>
          <w:rFonts w:cs="Arial"/>
          <w:color w:val="00427C"/>
        </w:rPr>
        <w:t xml:space="preserve"> </w:t>
      </w:r>
      <w:r w:rsidR="00BC6DAD" w:rsidRPr="00155C00">
        <w:rPr>
          <w:rFonts w:cs="Arial"/>
          <w:color w:val="00427C"/>
        </w:rPr>
        <w:t>een vergoeding in rekening worden gebracht naar rato van de laatst geldende gebruiksvergoedingen</w:t>
      </w:r>
      <w:r w:rsidR="00042B47" w:rsidRPr="00155C00">
        <w:rPr>
          <w:rFonts w:cs="Arial"/>
          <w:color w:val="00427C"/>
        </w:rPr>
        <w:t xml:space="preserve"> (waarbij noodzakelijke verlengingen van Derdenprogrammatuur volledig kunnen worden doorbelast)</w:t>
      </w:r>
      <w:r w:rsidR="00BC6DAD" w:rsidRPr="00155C00">
        <w:rPr>
          <w:rFonts w:cs="Arial"/>
          <w:color w:val="00427C"/>
        </w:rPr>
        <w:t xml:space="preserve">, tenzij de niet-tijdige afronding van de </w:t>
      </w:r>
      <w:r w:rsidR="00E83C1E" w:rsidRPr="00155C00">
        <w:rPr>
          <w:rFonts w:cs="Arial"/>
          <w:color w:val="00427C"/>
        </w:rPr>
        <w:t>e</w:t>
      </w:r>
      <w:r w:rsidR="00BC6DAD" w:rsidRPr="00155C00">
        <w:rPr>
          <w:rFonts w:cs="Arial"/>
          <w:color w:val="00427C"/>
        </w:rPr>
        <w:t xml:space="preserve">xit-werkzaamheden toerekenbaar is aan Leverancier (de verlenging is dan </w:t>
      </w:r>
      <w:r w:rsidR="005F08F9" w:rsidRPr="00155C00">
        <w:rPr>
          <w:rFonts w:cs="Arial"/>
          <w:color w:val="00427C"/>
        </w:rPr>
        <w:t>kosteloos</w:t>
      </w:r>
      <w:r w:rsidR="00BC6DAD" w:rsidRPr="00155C00">
        <w:rPr>
          <w:rFonts w:cs="Arial"/>
          <w:color w:val="00427C"/>
        </w:rPr>
        <w:t>).</w:t>
      </w:r>
      <w:r w:rsidR="00BC6DAD" w:rsidRPr="00155C00">
        <w:rPr>
          <w:rFonts w:cs="Arial"/>
          <w:color w:val="00427C"/>
          <w:sz w:val="24"/>
          <w:szCs w:val="24"/>
        </w:rPr>
        <w:t xml:space="preserve"> </w:t>
      </w:r>
    </w:p>
    <w:p w14:paraId="049F3F40" w14:textId="598C64AF" w:rsidR="00A82934" w:rsidRPr="003A46D4" w:rsidRDefault="0091233A" w:rsidP="0091233A">
      <w:pPr>
        <w:pStyle w:val="Kop3"/>
        <w:numPr>
          <w:ilvl w:val="0"/>
          <w:numId w:val="0"/>
        </w:numPr>
      </w:pPr>
      <w:bookmarkStart w:id="36" w:name="_Toc92395583"/>
      <w:r>
        <w:t xml:space="preserve">Artikel </w:t>
      </w:r>
      <w:r w:rsidR="00474868">
        <w:t xml:space="preserve">23 </w:t>
      </w:r>
      <w:r w:rsidR="00A82934" w:rsidRPr="003A46D4">
        <w:t>Toepasselijk recht en geschillen</w:t>
      </w:r>
      <w:bookmarkEnd w:id="36"/>
    </w:p>
    <w:p w14:paraId="6C4A276E" w14:textId="391229DA" w:rsidR="00A82934" w:rsidRPr="00155C00" w:rsidRDefault="00474868" w:rsidP="00474868">
      <w:pPr>
        <w:pStyle w:val="lst11"/>
        <w:numPr>
          <w:ilvl w:val="0"/>
          <w:numId w:val="0"/>
        </w:numPr>
        <w:ind w:left="720" w:hanging="720"/>
        <w:jc w:val="left"/>
        <w:rPr>
          <w:rFonts w:cs="Arial"/>
          <w:color w:val="00427C"/>
          <w:szCs w:val="18"/>
        </w:rPr>
      </w:pPr>
      <w:r>
        <w:rPr>
          <w:rFonts w:cs="Arial"/>
          <w:color w:val="00427C"/>
          <w:szCs w:val="18"/>
        </w:rPr>
        <w:t>23.1</w:t>
      </w:r>
      <w:r>
        <w:rPr>
          <w:rFonts w:cs="Arial"/>
          <w:color w:val="00427C"/>
          <w:szCs w:val="18"/>
        </w:rPr>
        <w:tab/>
      </w:r>
      <w:r w:rsidR="00A82934" w:rsidRPr="00155C00">
        <w:rPr>
          <w:rFonts w:cs="Arial"/>
          <w:color w:val="00427C"/>
          <w:szCs w:val="18"/>
        </w:rPr>
        <w:t>Op de Overeenkomst en alle daarmee verband houdende overeenkomsten, is uitsluitend Nederlands recht van toepassing.</w:t>
      </w:r>
    </w:p>
    <w:p w14:paraId="73D7951A" w14:textId="2DDEF436" w:rsidR="00A82934" w:rsidRPr="00155C00" w:rsidRDefault="00474868" w:rsidP="00474868">
      <w:pPr>
        <w:pStyle w:val="lst11"/>
        <w:numPr>
          <w:ilvl w:val="0"/>
          <w:numId w:val="0"/>
        </w:numPr>
        <w:ind w:left="720" w:hanging="720"/>
        <w:jc w:val="left"/>
        <w:rPr>
          <w:rFonts w:cs="Arial"/>
          <w:color w:val="00427C"/>
          <w:szCs w:val="18"/>
        </w:rPr>
      </w:pPr>
      <w:r>
        <w:rPr>
          <w:rFonts w:cs="Arial"/>
          <w:color w:val="00427C"/>
          <w:szCs w:val="18"/>
        </w:rPr>
        <w:t>23.2</w:t>
      </w:r>
      <w:r>
        <w:rPr>
          <w:rFonts w:cs="Arial"/>
          <w:color w:val="00427C"/>
          <w:szCs w:val="18"/>
        </w:rPr>
        <w:tab/>
      </w:r>
      <w:r w:rsidR="00A82934" w:rsidRPr="00155C00">
        <w:rPr>
          <w:rFonts w:cs="Arial"/>
          <w:color w:val="00427C"/>
          <w:szCs w:val="18"/>
        </w:rPr>
        <w:t>De eenvormige wetten, opgesteld door de in 1964 te ‘s-Gravenhage gehouden diplomatieke Conferentie betreffende de unificatie van het internationale kooprecht (‘LUF’ en ‘LUVI’) en het Weens Koopverdrag, zijn niet van toepassing.</w:t>
      </w:r>
    </w:p>
    <w:p w14:paraId="3AA2DF04" w14:textId="776971CC" w:rsidR="002906D2" w:rsidRPr="00155C00" w:rsidRDefault="00474868" w:rsidP="00474868">
      <w:pPr>
        <w:pStyle w:val="lst11"/>
        <w:keepLines w:val="0"/>
        <w:numPr>
          <w:ilvl w:val="0"/>
          <w:numId w:val="0"/>
        </w:numPr>
        <w:suppressAutoHyphens w:val="0"/>
        <w:spacing w:after="160"/>
        <w:ind w:left="720" w:hanging="720"/>
        <w:jc w:val="left"/>
        <w:rPr>
          <w:rFonts w:cs="Arial"/>
          <w:color w:val="00427C"/>
          <w:szCs w:val="18"/>
        </w:rPr>
      </w:pPr>
      <w:r>
        <w:rPr>
          <w:rFonts w:cs="Arial"/>
          <w:color w:val="00427C"/>
          <w:szCs w:val="18"/>
        </w:rPr>
        <w:t>23.3</w:t>
      </w:r>
      <w:r>
        <w:rPr>
          <w:rFonts w:cs="Arial"/>
          <w:color w:val="00427C"/>
          <w:szCs w:val="18"/>
        </w:rPr>
        <w:tab/>
      </w:r>
      <w:r w:rsidR="00A82934" w:rsidRPr="00155C00">
        <w:rPr>
          <w:rFonts w:cs="Arial"/>
          <w:color w:val="00427C"/>
          <w:szCs w:val="18"/>
        </w:rPr>
        <w:t xml:space="preserve">Alle geschillen (daaronder begrepen geschillen die </w:t>
      </w:r>
      <w:r w:rsidR="00A82934" w:rsidRPr="005E5673">
        <w:rPr>
          <w:rFonts w:cs="Arial"/>
          <w:color w:val="00427C"/>
          <w:szCs w:val="18"/>
        </w:rPr>
        <w:t xml:space="preserve">slechts </w:t>
      </w:r>
      <w:r w:rsidR="00F514F8" w:rsidRPr="005E5673">
        <w:rPr>
          <w:rFonts w:cs="Arial"/>
          <w:color w:val="00427C"/>
          <w:szCs w:val="18"/>
        </w:rPr>
        <w:t xml:space="preserve">één </w:t>
      </w:r>
      <w:r w:rsidR="00A82934" w:rsidRPr="005E5673">
        <w:rPr>
          <w:rFonts w:cs="Arial"/>
          <w:color w:val="00427C"/>
          <w:szCs w:val="18"/>
        </w:rPr>
        <w:t>van</w:t>
      </w:r>
      <w:r w:rsidR="00A82934" w:rsidRPr="00155C00">
        <w:rPr>
          <w:rFonts w:cs="Arial"/>
          <w:color w:val="00427C"/>
          <w:szCs w:val="18"/>
        </w:rPr>
        <w:t xml:space="preserve"> de </w:t>
      </w:r>
      <w:r w:rsidR="003877E8">
        <w:rPr>
          <w:rFonts w:cs="Arial"/>
          <w:color w:val="00427C"/>
          <w:szCs w:val="18"/>
        </w:rPr>
        <w:t>P</w:t>
      </w:r>
      <w:r w:rsidR="00A82934" w:rsidRPr="00155C00">
        <w:rPr>
          <w:rFonts w:cs="Arial"/>
          <w:color w:val="00427C"/>
          <w:szCs w:val="18"/>
        </w:rPr>
        <w:t xml:space="preserve">artijen als zodanig beschouwt) die naar aanleiding van de Overeenkomst of daaruit voortvloeiende overeenkomsten tussen </w:t>
      </w:r>
      <w:r w:rsidR="003877E8">
        <w:rPr>
          <w:rFonts w:cs="Arial"/>
          <w:color w:val="00427C"/>
          <w:szCs w:val="18"/>
        </w:rPr>
        <w:t>P</w:t>
      </w:r>
      <w:r w:rsidR="00A82934" w:rsidRPr="00155C00">
        <w:rPr>
          <w:rFonts w:cs="Arial"/>
          <w:color w:val="00427C"/>
          <w:szCs w:val="18"/>
        </w:rPr>
        <w:t>artijen mochten ontstaan, zullen aanhangig worden gemaakt bij de bevoegde rechter bij het arrondissement van Opdrachtgever.</w:t>
      </w:r>
    </w:p>
    <w:p w14:paraId="793F9081" w14:textId="394B4038" w:rsidR="00E06A93" w:rsidRPr="003A46D4" w:rsidRDefault="00A8708E" w:rsidP="00A8708E">
      <w:pPr>
        <w:pStyle w:val="Kop3"/>
        <w:numPr>
          <w:ilvl w:val="0"/>
          <w:numId w:val="0"/>
        </w:numPr>
      </w:pPr>
      <w:bookmarkStart w:id="37" w:name="_Toc92395584"/>
      <w:r>
        <w:t xml:space="preserve">Artikel 24 </w:t>
      </w:r>
      <w:r w:rsidR="00E06A93" w:rsidRPr="003A46D4">
        <w:t>Integriteit en belangenverstrengeling</w:t>
      </w:r>
      <w:bookmarkEnd w:id="37"/>
    </w:p>
    <w:p w14:paraId="7D08B54A" w14:textId="5C3CA175" w:rsidR="00287729" w:rsidRPr="00155C00" w:rsidRDefault="00A8708E" w:rsidP="00A8708E">
      <w:pPr>
        <w:pStyle w:val="lst11"/>
        <w:numPr>
          <w:ilvl w:val="0"/>
          <w:numId w:val="0"/>
        </w:numPr>
        <w:ind w:left="720" w:hanging="720"/>
        <w:jc w:val="left"/>
        <w:rPr>
          <w:rFonts w:cs="Arial"/>
          <w:color w:val="00427C"/>
          <w:szCs w:val="18"/>
        </w:rPr>
      </w:pPr>
      <w:r>
        <w:rPr>
          <w:rFonts w:cs="Arial"/>
          <w:color w:val="00427C"/>
          <w:szCs w:val="18"/>
        </w:rPr>
        <w:t>24.1</w:t>
      </w:r>
      <w:r>
        <w:rPr>
          <w:rFonts w:cs="Arial"/>
          <w:color w:val="00427C"/>
          <w:szCs w:val="18"/>
        </w:rPr>
        <w:tab/>
      </w:r>
      <w:r w:rsidR="00287729" w:rsidRPr="00155C00">
        <w:rPr>
          <w:rFonts w:cs="Arial"/>
          <w:color w:val="00427C"/>
          <w:szCs w:val="18"/>
        </w:rPr>
        <w:t xml:space="preserve">Partijen bieden elkaar noch derden aan - noch vragen zij, accepteren zij of krijgen zij van elkaar of derden, voor henzelf of enige andere </w:t>
      </w:r>
      <w:r w:rsidR="003877E8">
        <w:rPr>
          <w:rFonts w:cs="Arial"/>
          <w:color w:val="00427C"/>
          <w:szCs w:val="18"/>
        </w:rPr>
        <w:t>P</w:t>
      </w:r>
      <w:r w:rsidR="00287729" w:rsidRPr="00155C00">
        <w:rPr>
          <w:rFonts w:cs="Arial"/>
          <w:color w:val="00427C"/>
          <w:szCs w:val="18"/>
        </w:rPr>
        <w:t>artij - enige schenking, beloning, compensatie of (ander) voordeel van welke aard ook, dat uitgelegd kan worden als een integriteitsinbreuk en/of onwettige praktijk. Opdrachtgever kan de Overeenkomst bij het constateren van een dergelijke praktijk geheel of gedeeltelijk ontbinden.</w:t>
      </w:r>
    </w:p>
    <w:p w14:paraId="594AA47E" w14:textId="489E11EC" w:rsidR="00E06A93" w:rsidRPr="00155C00" w:rsidRDefault="00A8708E" w:rsidP="00A8708E">
      <w:pPr>
        <w:pStyle w:val="lst11"/>
        <w:numPr>
          <w:ilvl w:val="0"/>
          <w:numId w:val="0"/>
        </w:numPr>
        <w:ind w:left="720" w:hanging="720"/>
        <w:jc w:val="left"/>
        <w:rPr>
          <w:rFonts w:cs="Arial"/>
          <w:color w:val="00427C"/>
          <w:szCs w:val="18"/>
        </w:rPr>
      </w:pPr>
      <w:r>
        <w:rPr>
          <w:rFonts w:cs="Arial"/>
          <w:color w:val="00427C"/>
          <w:szCs w:val="18"/>
        </w:rPr>
        <w:t>24.2</w:t>
      </w:r>
      <w:r>
        <w:rPr>
          <w:rFonts w:cs="Arial"/>
          <w:color w:val="00427C"/>
          <w:szCs w:val="18"/>
        </w:rPr>
        <w:tab/>
      </w:r>
      <w:r w:rsidR="00287729" w:rsidRPr="00155C00">
        <w:rPr>
          <w:rFonts w:cs="Arial"/>
          <w:color w:val="00427C"/>
          <w:szCs w:val="18"/>
        </w:rPr>
        <w:t xml:space="preserve">Indien blijkt dat Personeel van Opdrachtgever een al dan niet betaalde nevenfunctie bij </w:t>
      </w:r>
      <w:r w:rsidR="003877E8">
        <w:rPr>
          <w:rFonts w:cs="Arial"/>
          <w:color w:val="00427C"/>
          <w:szCs w:val="18"/>
        </w:rPr>
        <w:t>w</w:t>
      </w:r>
      <w:r w:rsidR="00287729" w:rsidRPr="00155C00">
        <w:rPr>
          <w:rFonts w:cs="Arial"/>
          <w:color w:val="00427C"/>
          <w:szCs w:val="18"/>
        </w:rPr>
        <w:t xml:space="preserve">ederpartij vervult of ten tijde van de onderhandelingen over de totstandkoming van de Overeenkomst heeft vervuld, zonder dat Opdrachtgever daarover vóór het sluiten van de Overeenkomst door </w:t>
      </w:r>
      <w:r w:rsidR="003877E8">
        <w:rPr>
          <w:rFonts w:cs="Arial"/>
          <w:color w:val="00427C"/>
          <w:szCs w:val="18"/>
        </w:rPr>
        <w:t>w</w:t>
      </w:r>
      <w:r w:rsidR="00287729" w:rsidRPr="00155C00">
        <w:rPr>
          <w:rFonts w:cs="Arial"/>
          <w:color w:val="00427C"/>
          <w:szCs w:val="18"/>
        </w:rPr>
        <w:t>ederpartij is ingelicht, kan Opdrachtgever de Overeenkomst zonder ingebrekestelling met onmiddellijke ingang buiten rechte ontbinden zonder tot enige schadevergoeding te zijn gehouden en onverminderd enig recht van Opdrachtgever op schadevergoeding.</w:t>
      </w:r>
    </w:p>
    <w:p w14:paraId="18367971" w14:textId="210A071A" w:rsidR="0045633F" w:rsidRPr="006332E4" w:rsidRDefault="00A8708E" w:rsidP="0045633F">
      <w:pPr>
        <w:pStyle w:val="lst11"/>
        <w:numPr>
          <w:ilvl w:val="0"/>
          <w:numId w:val="0"/>
        </w:numPr>
        <w:ind w:left="720" w:hanging="720"/>
        <w:jc w:val="left"/>
        <w:rPr>
          <w:rFonts w:cs="Arial"/>
          <w:color w:val="00427C"/>
          <w:szCs w:val="18"/>
        </w:rPr>
      </w:pPr>
      <w:r>
        <w:rPr>
          <w:rFonts w:cs="Arial"/>
          <w:color w:val="00427C"/>
        </w:rPr>
        <w:t>24.3</w:t>
      </w:r>
      <w:r>
        <w:rPr>
          <w:rFonts w:cs="Arial"/>
          <w:color w:val="00427C"/>
        </w:rPr>
        <w:tab/>
      </w:r>
      <w:r w:rsidR="005863FB" w:rsidRPr="00155C00">
        <w:rPr>
          <w:rFonts w:cs="Arial"/>
          <w:color w:val="00427C"/>
        </w:rPr>
        <w:t xml:space="preserve">Indien </w:t>
      </w:r>
      <w:r w:rsidR="00B53561" w:rsidRPr="00155C00">
        <w:rPr>
          <w:rFonts w:cs="Arial"/>
          <w:color w:val="00427C"/>
        </w:rPr>
        <w:t>L</w:t>
      </w:r>
      <w:r w:rsidR="005863FB" w:rsidRPr="00155C00">
        <w:rPr>
          <w:rFonts w:cs="Arial"/>
          <w:color w:val="00427C"/>
        </w:rPr>
        <w:t>everancier</w:t>
      </w:r>
      <w:r w:rsidR="003A6006" w:rsidRPr="00155C00">
        <w:rPr>
          <w:rFonts w:cs="Arial"/>
          <w:color w:val="00427C"/>
        </w:rPr>
        <w:t xml:space="preserve"> optreedt als adviseur van Opdrachtgever of </w:t>
      </w:r>
      <w:r w:rsidR="0003364E" w:rsidRPr="00155C00">
        <w:rPr>
          <w:rFonts w:cs="Arial"/>
          <w:color w:val="00427C"/>
        </w:rPr>
        <w:t xml:space="preserve">schijn van betrokkenheid heeft </w:t>
      </w:r>
      <w:r w:rsidR="00431D32" w:rsidRPr="00155C00">
        <w:rPr>
          <w:rFonts w:cs="Arial"/>
          <w:color w:val="00427C"/>
        </w:rPr>
        <w:t>bij een aanbestedingsvoorbereiding, i</w:t>
      </w:r>
      <w:r w:rsidR="0003364E" w:rsidRPr="00155C00">
        <w:rPr>
          <w:rFonts w:cs="Arial"/>
          <w:color w:val="00427C"/>
        </w:rPr>
        <w:t>s</w:t>
      </w:r>
      <w:r w:rsidR="00431D32" w:rsidRPr="00155C00">
        <w:rPr>
          <w:rFonts w:cs="Arial"/>
          <w:color w:val="00427C"/>
        </w:rPr>
        <w:t xml:space="preserve"> het </w:t>
      </w:r>
      <w:r w:rsidR="00B53561" w:rsidRPr="00155C00">
        <w:rPr>
          <w:rFonts w:cs="Arial"/>
          <w:color w:val="00427C"/>
        </w:rPr>
        <w:t xml:space="preserve">Leverancier </w:t>
      </w:r>
      <w:r w:rsidR="001B5DA6" w:rsidRPr="00155C00">
        <w:rPr>
          <w:rFonts w:cs="Arial"/>
          <w:color w:val="00427C"/>
        </w:rPr>
        <w:t>niet toegestaan</w:t>
      </w:r>
      <w:r w:rsidR="00B53561" w:rsidRPr="00155C00">
        <w:rPr>
          <w:rFonts w:cs="Arial"/>
          <w:color w:val="00427C"/>
        </w:rPr>
        <w:t xml:space="preserve"> om </w:t>
      </w:r>
      <w:r w:rsidR="00224E4C" w:rsidRPr="00155C00">
        <w:rPr>
          <w:rFonts w:cs="Arial"/>
          <w:color w:val="00427C"/>
        </w:rPr>
        <w:t xml:space="preserve">ook </w:t>
      </w:r>
      <w:r w:rsidR="00B53561" w:rsidRPr="00155C00">
        <w:rPr>
          <w:rFonts w:cs="Arial"/>
          <w:color w:val="00427C"/>
        </w:rPr>
        <w:t>in</w:t>
      </w:r>
      <w:r w:rsidR="00224E4C" w:rsidRPr="00155C00">
        <w:rPr>
          <w:rFonts w:cs="Arial"/>
          <w:color w:val="00427C"/>
        </w:rPr>
        <w:t xml:space="preserve"> te </w:t>
      </w:r>
      <w:r w:rsidR="00B53561" w:rsidRPr="00155C00">
        <w:rPr>
          <w:rFonts w:cs="Arial"/>
          <w:color w:val="00427C"/>
        </w:rPr>
        <w:t>schrijve</w:t>
      </w:r>
      <w:r w:rsidR="00224E4C" w:rsidRPr="00155C00">
        <w:rPr>
          <w:rFonts w:cs="Arial"/>
          <w:color w:val="00427C"/>
        </w:rPr>
        <w:t>n</w:t>
      </w:r>
      <w:r w:rsidR="00B53561" w:rsidRPr="00155C00">
        <w:rPr>
          <w:rFonts w:cs="Arial"/>
          <w:color w:val="00427C"/>
        </w:rPr>
        <w:t xml:space="preserve"> </w:t>
      </w:r>
      <w:r w:rsidR="00224E4C" w:rsidRPr="00155C00">
        <w:rPr>
          <w:rFonts w:cs="Arial"/>
          <w:color w:val="00427C"/>
        </w:rPr>
        <w:t xml:space="preserve">op de desbetreffende </w:t>
      </w:r>
      <w:r w:rsidR="00B53561" w:rsidRPr="00155C00">
        <w:rPr>
          <w:rFonts w:cs="Arial"/>
          <w:color w:val="00427C"/>
        </w:rPr>
        <w:t>aanbesteding</w:t>
      </w:r>
      <w:r w:rsidR="00224E4C" w:rsidRPr="00155C00">
        <w:rPr>
          <w:rFonts w:cs="Arial"/>
          <w:color w:val="00427C"/>
        </w:rPr>
        <w:t>.</w:t>
      </w:r>
      <w:r w:rsidR="00B53561" w:rsidRPr="00155C00">
        <w:rPr>
          <w:rFonts w:cs="Arial"/>
          <w:color w:val="00427C"/>
          <w:sz w:val="24"/>
          <w:szCs w:val="24"/>
        </w:rPr>
        <w:t xml:space="preserve"> </w:t>
      </w:r>
      <w:r w:rsidR="0045633F">
        <w:rPr>
          <w:rFonts w:cs="Arial"/>
          <w:color w:val="00427C"/>
          <w:sz w:val="24"/>
          <w:szCs w:val="24"/>
        </w:rPr>
        <w:t xml:space="preserve">   </w:t>
      </w:r>
    </w:p>
    <w:p w14:paraId="4231FB59" w14:textId="77777777" w:rsidR="00F47384" w:rsidRDefault="00F47384">
      <w:pPr>
        <w:keepLines w:val="0"/>
        <w:suppressAutoHyphens w:val="0"/>
        <w:spacing w:after="160" w:line="259" w:lineRule="auto"/>
        <w:jc w:val="left"/>
        <w:rPr>
          <w:rFonts w:cs="Courier New"/>
          <w:b/>
          <w:bCs/>
          <w:color w:val="00A4D2"/>
          <w:sz w:val="36"/>
          <w:szCs w:val="36"/>
          <w:lang w:eastAsia="nl-NL"/>
        </w:rPr>
      </w:pPr>
      <w:bookmarkStart w:id="38" w:name="_Toc86137548"/>
      <w:r>
        <w:rPr>
          <w:b/>
          <w:bCs/>
          <w:color w:val="00A4D2"/>
          <w:szCs w:val="36"/>
        </w:rPr>
        <w:br w:type="page"/>
      </w:r>
    </w:p>
    <w:p w14:paraId="48A9D076" w14:textId="6B29ABD5" w:rsidR="00EC7F10" w:rsidRPr="00BE1A33" w:rsidRDefault="00DC19D0" w:rsidP="00BE1A33">
      <w:pPr>
        <w:pStyle w:val="Kop2"/>
        <w:numPr>
          <w:ilvl w:val="0"/>
          <w:numId w:val="0"/>
        </w:numPr>
        <w:spacing w:before="300" w:after="0" w:line="0" w:lineRule="atLeast"/>
        <w:jc w:val="left"/>
        <w:rPr>
          <w:color w:val="00A4D2"/>
          <w:sz w:val="28"/>
          <w:szCs w:val="28"/>
        </w:rPr>
      </w:pPr>
      <w:bookmarkStart w:id="39" w:name="_Toc92395585"/>
      <w:r w:rsidRPr="00BE1A33">
        <w:rPr>
          <w:color w:val="00A4D2"/>
          <w:sz w:val="28"/>
          <w:szCs w:val="28"/>
        </w:rPr>
        <w:lastRenderedPageBreak/>
        <w:t>II. P</w:t>
      </w:r>
      <w:r w:rsidR="0092581A" w:rsidRPr="00BE1A33">
        <w:rPr>
          <w:color w:val="00A4D2"/>
          <w:sz w:val="28"/>
          <w:szCs w:val="28"/>
        </w:rPr>
        <w:t>RIVACY, BEVEILIGING EN ARCHIVERING</w:t>
      </w:r>
      <w:bookmarkEnd w:id="38"/>
      <w:bookmarkEnd w:id="39"/>
      <w:r w:rsidRPr="00BE1A33">
        <w:rPr>
          <w:color w:val="00A4D2"/>
          <w:sz w:val="28"/>
          <w:szCs w:val="28"/>
        </w:rPr>
        <w:t xml:space="preserve"> </w:t>
      </w:r>
    </w:p>
    <w:p w14:paraId="3D6AF34E" w14:textId="411A7654" w:rsidR="00A82934" w:rsidRPr="0092581A" w:rsidRDefault="00A8708E" w:rsidP="00A8708E">
      <w:pPr>
        <w:pStyle w:val="Kop3"/>
        <w:numPr>
          <w:ilvl w:val="0"/>
          <w:numId w:val="0"/>
        </w:numPr>
      </w:pPr>
      <w:bookmarkStart w:id="40" w:name="_Toc92395586"/>
      <w:r>
        <w:t xml:space="preserve">Artikel 25 </w:t>
      </w:r>
      <w:r w:rsidR="00AE74B8" w:rsidRPr="0092581A">
        <w:t>Ver</w:t>
      </w:r>
      <w:r w:rsidR="00A82934" w:rsidRPr="0092581A">
        <w:t>werkersrelatie</w:t>
      </w:r>
      <w:bookmarkEnd w:id="40"/>
      <w:r w:rsidR="00A82934" w:rsidRPr="0092581A">
        <w:t xml:space="preserve"> </w:t>
      </w:r>
    </w:p>
    <w:p w14:paraId="2EFEC44F" w14:textId="3CDF5F94" w:rsidR="00AE74B8" w:rsidRPr="00155C00" w:rsidRDefault="00A8708E" w:rsidP="00A8708E">
      <w:pPr>
        <w:pStyle w:val="lst11"/>
        <w:numPr>
          <w:ilvl w:val="0"/>
          <w:numId w:val="0"/>
        </w:numPr>
        <w:ind w:left="720" w:hanging="720"/>
        <w:jc w:val="left"/>
        <w:rPr>
          <w:rFonts w:cs="Arial"/>
          <w:color w:val="00427C"/>
        </w:rPr>
      </w:pPr>
      <w:r>
        <w:rPr>
          <w:rFonts w:cs="Arial"/>
          <w:color w:val="00427C"/>
        </w:rPr>
        <w:t xml:space="preserve">25.1 </w:t>
      </w:r>
      <w:r>
        <w:rPr>
          <w:rFonts w:cs="Arial"/>
          <w:color w:val="00427C"/>
        </w:rPr>
        <w:tab/>
      </w:r>
      <w:r w:rsidR="00A82934" w:rsidRPr="00155C00">
        <w:rPr>
          <w:rFonts w:cs="Arial"/>
          <w:color w:val="00427C"/>
        </w:rPr>
        <w:t>V</w:t>
      </w:r>
      <w:r w:rsidR="00BC6DAD" w:rsidRPr="00155C00">
        <w:rPr>
          <w:rFonts w:cs="Arial"/>
          <w:color w:val="00427C"/>
        </w:rPr>
        <w:t>oor zover Leverancier in het kader van de uitvoering van de Overeenkomst persoonsgegevens voor Opdrach</w:t>
      </w:r>
      <w:r w:rsidR="001749DE" w:rsidRPr="00155C00">
        <w:rPr>
          <w:rFonts w:cs="Arial"/>
          <w:color w:val="00427C"/>
        </w:rPr>
        <w:t xml:space="preserve">tgever </w:t>
      </w:r>
      <w:r w:rsidR="001667C4" w:rsidRPr="00155C00">
        <w:rPr>
          <w:rFonts w:cs="Arial"/>
          <w:color w:val="00427C"/>
        </w:rPr>
        <w:t xml:space="preserve">in de hoedanigheid van verwerker </w:t>
      </w:r>
      <w:r w:rsidR="001749DE" w:rsidRPr="00155C00">
        <w:rPr>
          <w:rFonts w:cs="Arial"/>
          <w:color w:val="00427C"/>
        </w:rPr>
        <w:t xml:space="preserve">verwerkt, </w:t>
      </w:r>
      <w:r w:rsidR="00AE74B8" w:rsidRPr="00155C00">
        <w:rPr>
          <w:rFonts w:cs="Arial"/>
          <w:color w:val="00427C"/>
        </w:rPr>
        <w:t>is op die verwerking de Verwerkersovereenkomst van toepassing</w:t>
      </w:r>
    </w:p>
    <w:p w14:paraId="7939A0DC" w14:textId="56CF6990" w:rsidR="00A82934" w:rsidRPr="00155C00" w:rsidRDefault="00A8708E" w:rsidP="00A8708E">
      <w:pPr>
        <w:pStyle w:val="lst11"/>
        <w:numPr>
          <w:ilvl w:val="0"/>
          <w:numId w:val="0"/>
        </w:numPr>
        <w:ind w:left="720" w:hanging="720"/>
        <w:jc w:val="left"/>
        <w:rPr>
          <w:rFonts w:cs="Arial"/>
          <w:color w:val="00427C"/>
          <w:szCs w:val="18"/>
        </w:rPr>
      </w:pPr>
      <w:r>
        <w:rPr>
          <w:rFonts w:cs="Arial"/>
          <w:color w:val="00427C"/>
          <w:szCs w:val="18"/>
        </w:rPr>
        <w:t>25.2</w:t>
      </w:r>
      <w:r>
        <w:rPr>
          <w:rFonts w:cs="Arial"/>
          <w:color w:val="00427C"/>
          <w:szCs w:val="18"/>
        </w:rPr>
        <w:tab/>
      </w:r>
      <w:r w:rsidR="00AE74B8" w:rsidRPr="00155C00">
        <w:rPr>
          <w:rFonts w:cs="Arial"/>
          <w:color w:val="00427C"/>
          <w:szCs w:val="18"/>
        </w:rPr>
        <w:t>De Verwerkersovereenkomst prevaleert voor zover het de verwerking van persoonsgegevens betreft op hetgeen overigens in de Overeenkomst is bepaald.</w:t>
      </w:r>
    </w:p>
    <w:p w14:paraId="239253DB" w14:textId="67C42FD7" w:rsidR="00626972" w:rsidRPr="00155C00" w:rsidRDefault="00A8708E" w:rsidP="00A8708E">
      <w:pPr>
        <w:pStyle w:val="lst11"/>
        <w:numPr>
          <w:ilvl w:val="0"/>
          <w:numId w:val="0"/>
        </w:numPr>
        <w:ind w:left="720" w:hanging="720"/>
        <w:jc w:val="left"/>
        <w:rPr>
          <w:rFonts w:cs="Arial"/>
          <w:color w:val="00427C"/>
          <w:szCs w:val="18"/>
        </w:rPr>
      </w:pPr>
      <w:r>
        <w:rPr>
          <w:rFonts w:cs="Arial"/>
          <w:color w:val="00427C"/>
          <w:szCs w:val="18"/>
        </w:rPr>
        <w:t>25.3</w:t>
      </w:r>
      <w:r>
        <w:rPr>
          <w:rFonts w:cs="Arial"/>
          <w:color w:val="00427C"/>
          <w:szCs w:val="18"/>
        </w:rPr>
        <w:tab/>
      </w:r>
      <w:r w:rsidR="007569E9" w:rsidRPr="00155C00">
        <w:rPr>
          <w:rFonts w:cs="Arial"/>
          <w:color w:val="00427C"/>
          <w:szCs w:val="18"/>
        </w:rPr>
        <w:t>Leverancier verklaart zich reeds nu voor alsdan bereid een separate verwerkersovereenkomst af te sluiten met Opdrachtgever met daarin opgenomen aanvullende of afwijkende afspraken omtrent de verwerking van persoonsgegevens. De betreffende verwerkersovereenkomst prevaleert op hetgeen in de onderhavige voorwaarden is bepaald.</w:t>
      </w:r>
    </w:p>
    <w:p w14:paraId="1388660C" w14:textId="6EF8B74B" w:rsidR="007569E9" w:rsidRPr="00155C00" w:rsidRDefault="00A8708E" w:rsidP="00A8708E">
      <w:pPr>
        <w:pStyle w:val="lst11"/>
        <w:numPr>
          <w:ilvl w:val="0"/>
          <w:numId w:val="0"/>
        </w:numPr>
        <w:ind w:left="720" w:hanging="720"/>
        <w:jc w:val="left"/>
        <w:rPr>
          <w:rFonts w:cs="Arial"/>
          <w:color w:val="00427C"/>
        </w:rPr>
      </w:pPr>
      <w:r>
        <w:rPr>
          <w:rFonts w:cs="Arial"/>
          <w:color w:val="00427C"/>
        </w:rPr>
        <w:t>25.4</w:t>
      </w:r>
      <w:r>
        <w:rPr>
          <w:rFonts w:cs="Arial"/>
          <w:color w:val="00427C"/>
        </w:rPr>
        <w:tab/>
      </w:r>
      <w:r w:rsidR="004729DC" w:rsidRPr="00155C00">
        <w:rPr>
          <w:rFonts w:cs="Arial"/>
          <w:color w:val="00427C"/>
        </w:rPr>
        <w:t>Opdrachtgever stemt er reeds nu voor alsdan mee in dat Leverancier de verwerking van persoonsgegevens kan uitbesteden aan een derde (een zogenaamde ‘sub-verwerker’) , mits Leverancier:</w:t>
      </w:r>
    </w:p>
    <w:p w14:paraId="77E9BC1C" w14:textId="79369DBD" w:rsidR="004729DC" w:rsidRPr="007C6F60" w:rsidRDefault="00C22320" w:rsidP="007C6F60">
      <w:pPr>
        <w:pStyle w:val="lst111"/>
        <w:numPr>
          <w:ilvl w:val="2"/>
          <w:numId w:val="32"/>
        </w:numPr>
        <w:jc w:val="left"/>
        <w:rPr>
          <w:rFonts w:cs="Arial"/>
          <w:color w:val="00427C"/>
          <w:szCs w:val="18"/>
        </w:rPr>
      </w:pPr>
      <w:r w:rsidRPr="007C6F60">
        <w:rPr>
          <w:rFonts w:cs="Arial"/>
          <w:color w:val="00427C"/>
          <w:szCs w:val="18"/>
        </w:rPr>
        <w:t>louter sub-verwerkers betrekt die afdoende garanties bieden met betrekking tot het toepassen van passende technische en organisatorische maatregelen opdat de verwerking aan de vereisten van de wet- en regelgeving voldoet en de bescherming van de rechten van de betrokkene is gewaarborgd;</w:t>
      </w:r>
    </w:p>
    <w:p w14:paraId="3F4E4B01" w14:textId="277C4EF0" w:rsidR="00C22320" w:rsidRPr="007C6F60" w:rsidRDefault="00864F6C" w:rsidP="007C6F60">
      <w:pPr>
        <w:pStyle w:val="lst111"/>
        <w:numPr>
          <w:ilvl w:val="2"/>
          <w:numId w:val="32"/>
        </w:numPr>
        <w:jc w:val="left"/>
        <w:rPr>
          <w:rFonts w:cs="Arial"/>
          <w:color w:val="00427C"/>
          <w:szCs w:val="18"/>
        </w:rPr>
      </w:pPr>
      <w:r w:rsidRPr="007C6F60">
        <w:rPr>
          <w:rFonts w:cs="Arial"/>
          <w:color w:val="00427C"/>
          <w:szCs w:val="18"/>
        </w:rPr>
        <w:t>de volledige aansprakelijkheid aanvaardt voor het handelen van de ingeschakelde sub-verwerkers;</w:t>
      </w:r>
    </w:p>
    <w:p w14:paraId="292A6DC5" w14:textId="45BC5BFB" w:rsidR="00864F6C" w:rsidRPr="007C6F60" w:rsidRDefault="007A7C9F" w:rsidP="007C6F60">
      <w:pPr>
        <w:pStyle w:val="lst111"/>
        <w:numPr>
          <w:ilvl w:val="2"/>
          <w:numId w:val="32"/>
        </w:numPr>
        <w:jc w:val="left"/>
        <w:rPr>
          <w:rFonts w:cs="Arial"/>
          <w:color w:val="00427C"/>
          <w:szCs w:val="18"/>
        </w:rPr>
      </w:pPr>
      <w:r w:rsidRPr="007C6F60">
        <w:rPr>
          <w:rFonts w:cs="Arial"/>
          <w:color w:val="00427C"/>
          <w:szCs w:val="18"/>
        </w:rPr>
        <w:t>met deze sub-verwerker voorafgaand aan de uitbesteding een schriftelijke overeenkomst sluit, op grond waarvan:</w:t>
      </w:r>
    </w:p>
    <w:p w14:paraId="66219348" w14:textId="58448DB1" w:rsidR="007A7C9F" w:rsidRPr="00155C00" w:rsidRDefault="008C181C" w:rsidP="00885E02">
      <w:pPr>
        <w:pStyle w:val="lst111"/>
        <w:numPr>
          <w:ilvl w:val="3"/>
          <w:numId w:val="1"/>
        </w:numPr>
        <w:jc w:val="left"/>
        <w:rPr>
          <w:rFonts w:cs="Arial"/>
          <w:color w:val="00427C"/>
          <w:szCs w:val="18"/>
        </w:rPr>
      </w:pPr>
      <w:r w:rsidRPr="00155C00">
        <w:rPr>
          <w:rFonts w:cs="Arial"/>
          <w:color w:val="00427C"/>
          <w:szCs w:val="18"/>
        </w:rPr>
        <w:t>alle verplichtingen die op grond van de Overeenkomst (waaronder de</w:t>
      </w:r>
      <w:r w:rsidR="003D6975" w:rsidRPr="00155C00">
        <w:rPr>
          <w:rFonts w:cs="Arial"/>
          <w:color w:val="00427C"/>
          <w:szCs w:val="18"/>
        </w:rPr>
        <w:t xml:space="preserve"> ACBIT</w:t>
      </w:r>
      <w:r w:rsidR="003877E8">
        <w:rPr>
          <w:rFonts w:cs="Arial"/>
          <w:color w:val="00427C"/>
          <w:szCs w:val="18"/>
        </w:rPr>
        <w:t xml:space="preserve"> Inkoopvoorwaarden</w:t>
      </w:r>
      <w:r w:rsidRPr="00155C00">
        <w:rPr>
          <w:rFonts w:cs="Arial"/>
          <w:color w:val="00427C"/>
          <w:szCs w:val="18"/>
        </w:rPr>
        <w:t>) met betrekking tot de verwerking van persoonsgegevens op Leverancier rusten mede komen te rusten op deze sub-verwerker;</w:t>
      </w:r>
    </w:p>
    <w:p w14:paraId="7859D679" w14:textId="38B20856" w:rsidR="008C181C" w:rsidRPr="00155C00" w:rsidRDefault="00181325" w:rsidP="00885E02">
      <w:pPr>
        <w:pStyle w:val="lst111"/>
        <w:numPr>
          <w:ilvl w:val="3"/>
          <w:numId w:val="1"/>
        </w:numPr>
        <w:jc w:val="left"/>
        <w:rPr>
          <w:rFonts w:cs="Arial"/>
          <w:color w:val="00427C"/>
          <w:szCs w:val="18"/>
        </w:rPr>
      </w:pPr>
      <w:r w:rsidRPr="00155C00">
        <w:rPr>
          <w:rFonts w:cs="Arial"/>
          <w:color w:val="00427C"/>
          <w:szCs w:val="18"/>
        </w:rPr>
        <w:t>de betreffende sub-verwerker zich eveneens richt naar de instructies van Opdrachtgever.</w:t>
      </w:r>
    </w:p>
    <w:p w14:paraId="1A942E2A" w14:textId="49B5E877" w:rsidR="00A82934" w:rsidRPr="0092581A" w:rsidRDefault="00A8708E" w:rsidP="00A8708E">
      <w:pPr>
        <w:pStyle w:val="Kop3"/>
        <w:numPr>
          <w:ilvl w:val="0"/>
          <w:numId w:val="0"/>
        </w:numPr>
      </w:pPr>
      <w:bookmarkStart w:id="41" w:name="_Toc92395587"/>
      <w:r>
        <w:t xml:space="preserve">Artikel 26 </w:t>
      </w:r>
      <w:r w:rsidR="00815829" w:rsidRPr="0092581A">
        <w:t>Informatiebeveiliging</w:t>
      </w:r>
      <w:bookmarkEnd w:id="41"/>
      <w:r w:rsidR="00A82934" w:rsidRPr="0092581A">
        <w:t xml:space="preserve"> </w:t>
      </w:r>
    </w:p>
    <w:p w14:paraId="41BBBCFA" w14:textId="0A81C405" w:rsidR="00BC6DAD" w:rsidRPr="00155C00" w:rsidRDefault="00A8708E" w:rsidP="00A8708E">
      <w:pPr>
        <w:pStyle w:val="lst11"/>
        <w:numPr>
          <w:ilvl w:val="0"/>
          <w:numId w:val="0"/>
        </w:numPr>
        <w:ind w:left="720" w:hanging="720"/>
        <w:jc w:val="left"/>
        <w:rPr>
          <w:rFonts w:cs="Arial"/>
          <w:color w:val="00427C"/>
        </w:rPr>
      </w:pPr>
      <w:r>
        <w:rPr>
          <w:rFonts w:cs="Arial"/>
          <w:color w:val="00427C"/>
        </w:rPr>
        <w:t>26.1</w:t>
      </w:r>
      <w:r>
        <w:rPr>
          <w:rFonts w:cs="Arial"/>
          <w:color w:val="00427C"/>
        </w:rPr>
        <w:tab/>
      </w:r>
      <w:r w:rsidR="00A82934" w:rsidRPr="00155C00">
        <w:rPr>
          <w:rFonts w:cs="Arial"/>
          <w:color w:val="00427C"/>
        </w:rPr>
        <w:t>L</w:t>
      </w:r>
      <w:r w:rsidR="00BC6DAD" w:rsidRPr="00155C00">
        <w:rPr>
          <w:rFonts w:cs="Arial"/>
          <w:color w:val="00427C"/>
        </w:rPr>
        <w:t>everancier staat er voor in dat met d</w:t>
      </w:r>
      <w:r w:rsidR="00815829" w:rsidRPr="00155C00">
        <w:rPr>
          <w:rFonts w:cs="Arial"/>
          <w:color w:val="00427C"/>
        </w:rPr>
        <w:t>e ICT Prestatie door Opdrachtge</w:t>
      </w:r>
      <w:r w:rsidR="00BC6DAD" w:rsidRPr="00155C00">
        <w:rPr>
          <w:rFonts w:cs="Arial"/>
          <w:color w:val="00427C"/>
        </w:rPr>
        <w:t xml:space="preserve">ver kan worden voldaan aan </w:t>
      </w:r>
      <w:r w:rsidR="00AB5516" w:rsidRPr="00155C00">
        <w:rPr>
          <w:rFonts w:cs="Arial"/>
          <w:color w:val="00427C"/>
        </w:rPr>
        <w:t xml:space="preserve">de in de in artikel 6.1 bedoelde </w:t>
      </w:r>
      <w:r w:rsidR="00C63E14" w:rsidRPr="00155C00">
        <w:rPr>
          <w:rFonts w:cs="Arial"/>
          <w:color w:val="00427C"/>
        </w:rPr>
        <w:t>ACBIT</w:t>
      </w:r>
      <w:r w:rsidR="00DD4981" w:rsidRPr="00155C00">
        <w:rPr>
          <w:rFonts w:cs="Arial"/>
          <w:color w:val="00427C"/>
        </w:rPr>
        <w:t>-</w:t>
      </w:r>
      <w:r w:rsidR="00C63E14" w:rsidRPr="00155C00">
        <w:rPr>
          <w:rFonts w:cs="Arial"/>
          <w:color w:val="00427C"/>
        </w:rPr>
        <w:t>kwaliteitswijzer</w:t>
      </w:r>
      <w:r w:rsidR="00BC6DAD" w:rsidRPr="00155C00">
        <w:rPr>
          <w:rFonts w:cs="Arial"/>
          <w:color w:val="00427C"/>
        </w:rPr>
        <w:t xml:space="preserve"> </w:t>
      </w:r>
      <w:r w:rsidR="000F5A6A" w:rsidRPr="00155C00">
        <w:rPr>
          <w:rFonts w:cs="Arial"/>
          <w:color w:val="00427C"/>
        </w:rPr>
        <w:t xml:space="preserve">opgenomen normen voor informatiebeveiliging </w:t>
      </w:r>
      <w:r w:rsidR="00BC6DAD" w:rsidRPr="00155C00">
        <w:rPr>
          <w:rFonts w:cs="Arial"/>
          <w:color w:val="00427C"/>
        </w:rPr>
        <w:t>(voor zover relevant voor de ICT Prestatie), althans een andere overeengekomen norm voor informatiebeveiliging.</w:t>
      </w:r>
    </w:p>
    <w:p w14:paraId="5A4D93BE" w14:textId="46C2AA77" w:rsidR="00BC6DAD" w:rsidRPr="00155C00" w:rsidRDefault="00A8708E" w:rsidP="00A8708E">
      <w:pPr>
        <w:pStyle w:val="lst11"/>
        <w:numPr>
          <w:ilvl w:val="0"/>
          <w:numId w:val="0"/>
        </w:numPr>
        <w:ind w:left="720" w:hanging="720"/>
        <w:jc w:val="left"/>
        <w:rPr>
          <w:rFonts w:cs="Arial"/>
          <w:color w:val="00427C"/>
          <w:szCs w:val="18"/>
        </w:rPr>
      </w:pPr>
      <w:r>
        <w:rPr>
          <w:rFonts w:cs="Arial"/>
          <w:color w:val="00427C"/>
          <w:szCs w:val="18"/>
        </w:rPr>
        <w:t>26.2</w:t>
      </w:r>
      <w:r>
        <w:rPr>
          <w:rFonts w:cs="Arial"/>
          <w:color w:val="00427C"/>
          <w:szCs w:val="18"/>
        </w:rPr>
        <w:tab/>
      </w:r>
      <w:r w:rsidR="00A82934" w:rsidRPr="00155C00">
        <w:rPr>
          <w:rFonts w:cs="Arial"/>
          <w:color w:val="00427C"/>
          <w:szCs w:val="18"/>
        </w:rPr>
        <w:t>I</w:t>
      </w:r>
      <w:r w:rsidR="00BC6DAD" w:rsidRPr="00155C00">
        <w:rPr>
          <w:rFonts w:cs="Arial"/>
          <w:color w:val="00427C"/>
          <w:szCs w:val="18"/>
        </w:rPr>
        <w:t xml:space="preserve">ndien de ICT Prestatie (gedeeltelijk) door Leverancier beheerd wordt (bijv. bij </w:t>
      </w:r>
      <w:r w:rsidR="00CD74FA">
        <w:rPr>
          <w:rFonts w:cs="Arial"/>
          <w:color w:val="00427C"/>
          <w:szCs w:val="18"/>
        </w:rPr>
        <w:t>Dienstverlening op afstand</w:t>
      </w:r>
      <w:r w:rsidR="00BC6DAD" w:rsidRPr="00155C00">
        <w:rPr>
          <w:rFonts w:cs="Arial"/>
          <w:color w:val="00427C"/>
          <w:szCs w:val="18"/>
        </w:rPr>
        <w:t xml:space="preserve">), of dienstverlening betreft die door Leverancier verricht wordt, </w:t>
      </w:r>
      <w:r w:rsidR="00F6308E" w:rsidRPr="00155C00">
        <w:rPr>
          <w:rFonts w:cs="Arial"/>
          <w:color w:val="00427C"/>
          <w:szCs w:val="18"/>
        </w:rPr>
        <w:t xml:space="preserve">past Leverancier ook op andere gegevens dan persoonsgegevens de beveiliging toe overeenkomstig de norm in de Verwerkersovereenkomst, althans </w:t>
      </w:r>
      <w:r w:rsidR="00BC6DAD" w:rsidRPr="00155C00">
        <w:rPr>
          <w:rFonts w:cs="Arial"/>
          <w:color w:val="00427C"/>
          <w:szCs w:val="18"/>
        </w:rPr>
        <w:t xml:space="preserve">de in lid 1 bedoelde norm voor informatiebeveiliging, althans een andere overeengekomen norm. </w:t>
      </w:r>
    </w:p>
    <w:p w14:paraId="6D29C074" w14:textId="1B86D3FE" w:rsidR="00BC6DAD" w:rsidRDefault="00A8708E" w:rsidP="00A8708E">
      <w:pPr>
        <w:pStyle w:val="lst11"/>
        <w:numPr>
          <w:ilvl w:val="0"/>
          <w:numId w:val="0"/>
        </w:numPr>
        <w:ind w:left="720" w:hanging="720"/>
        <w:jc w:val="left"/>
        <w:rPr>
          <w:rFonts w:cs="Arial"/>
          <w:color w:val="00427C"/>
          <w:szCs w:val="18"/>
        </w:rPr>
      </w:pPr>
      <w:r>
        <w:rPr>
          <w:rFonts w:cs="Arial"/>
          <w:color w:val="00427C"/>
          <w:szCs w:val="18"/>
        </w:rPr>
        <w:lastRenderedPageBreak/>
        <w:t>26.3</w:t>
      </w:r>
      <w:r>
        <w:rPr>
          <w:rFonts w:cs="Arial"/>
          <w:color w:val="00427C"/>
          <w:szCs w:val="18"/>
        </w:rPr>
        <w:tab/>
      </w:r>
      <w:r w:rsidR="00A82934" w:rsidRPr="00155C00">
        <w:rPr>
          <w:rFonts w:cs="Arial"/>
          <w:color w:val="00427C"/>
          <w:szCs w:val="18"/>
        </w:rPr>
        <w:t>L</w:t>
      </w:r>
      <w:r w:rsidR="00BC6DAD" w:rsidRPr="00155C00">
        <w:rPr>
          <w:rFonts w:cs="Arial"/>
          <w:color w:val="00427C"/>
          <w:szCs w:val="18"/>
        </w:rPr>
        <w:t>everancier staat er voor in dat al h</w:t>
      </w:r>
      <w:r w:rsidR="00815829" w:rsidRPr="00155C00">
        <w:rPr>
          <w:rFonts w:cs="Arial"/>
          <w:color w:val="00427C"/>
          <w:szCs w:val="18"/>
        </w:rPr>
        <w:t>et door hem ingeschakelde perso</w:t>
      </w:r>
      <w:r w:rsidR="00BC6DAD" w:rsidRPr="00155C00">
        <w:rPr>
          <w:rFonts w:cs="Arial"/>
          <w:color w:val="00427C"/>
          <w:szCs w:val="18"/>
        </w:rPr>
        <w:t>neel en andere derden zullen werken overeenkomstig de overeengekomen normen voor informatiebeveiliging</w:t>
      </w:r>
      <w:r w:rsidR="007F6AC9" w:rsidRPr="00155C00">
        <w:rPr>
          <w:rFonts w:cs="Arial"/>
          <w:color w:val="00427C"/>
          <w:szCs w:val="18"/>
        </w:rPr>
        <w:t>, althans dat deze derden beveiligingsnormen van gelijkwaardig of beter niveau zullen naleven</w:t>
      </w:r>
      <w:r w:rsidR="00BC6DAD" w:rsidRPr="00155C00">
        <w:rPr>
          <w:rFonts w:cs="Arial"/>
          <w:color w:val="00427C"/>
          <w:szCs w:val="18"/>
        </w:rPr>
        <w:t>.</w:t>
      </w:r>
      <w:r w:rsidR="00997A49">
        <w:rPr>
          <w:rFonts w:cs="Arial"/>
          <w:color w:val="00427C"/>
          <w:szCs w:val="18"/>
        </w:rPr>
        <w:t xml:space="preserve"> </w:t>
      </w:r>
    </w:p>
    <w:p w14:paraId="509C8CCA" w14:textId="6DCD05BA" w:rsidR="00321D44" w:rsidRPr="005E5673" w:rsidRDefault="00997A49" w:rsidP="005E5673">
      <w:pPr>
        <w:pStyle w:val="lst11"/>
        <w:numPr>
          <w:ilvl w:val="0"/>
          <w:numId w:val="0"/>
        </w:numPr>
        <w:ind w:left="720" w:hanging="720"/>
        <w:jc w:val="left"/>
        <w:rPr>
          <w:rFonts w:cs="Arial"/>
          <w:color w:val="00427C"/>
          <w:szCs w:val="18"/>
        </w:rPr>
      </w:pPr>
      <w:r w:rsidRPr="005E5673">
        <w:rPr>
          <w:rFonts w:cs="Arial"/>
          <w:color w:val="00427C"/>
          <w:szCs w:val="18"/>
        </w:rPr>
        <w:t xml:space="preserve">26.4 </w:t>
      </w:r>
      <w:r w:rsidRPr="005E5673">
        <w:rPr>
          <w:rFonts w:cs="Arial"/>
          <w:color w:val="00427C"/>
          <w:szCs w:val="18"/>
        </w:rPr>
        <w:tab/>
        <w:t xml:space="preserve">Leverancier zal periodiek back-ups maken van de verwerkte gegevens, zodanig dat de gegevens bij een calamiteit met minimaal dataverlies kunnen worden hersteld. Tenzij anders overeengekomen bedraagt het maximale dataverlies (RPO) 24 uur en de maximale hersteltijd (RTO) 16 werkuren. </w:t>
      </w:r>
    </w:p>
    <w:p w14:paraId="37393247" w14:textId="41172FCC" w:rsidR="00321D44" w:rsidRPr="005E5673" w:rsidRDefault="00321D44" w:rsidP="005E5673">
      <w:pPr>
        <w:pStyle w:val="lst11"/>
        <w:numPr>
          <w:ilvl w:val="0"/>
          <w:numId w:val="0"/>
        </w:numPr>
        <w:ind w:left="720" w:hanging="720"/>
        <w:jc w:val="left"/>
        <w:rPr>
          <w:rFonts w:cs="Arial"/>
          <w:color w:val="00427C"/>
          <w:szCs w:val="18"/>
        </w:rPr>
      </w:pPr>
      <w:r w:rsidRPr="005E5673">
        <w:rPr>
          <w:rFonts w:cs="Arial"/>
          <w:color w:val="00427C"/>
          <w:szCs w:val="18"/>
        </w:rPr>
        <w:t>26.5</w:t>
      </w:r>
      <w:r w:rsidRPr="005E5673">
        <w:rPr>
          <w:rFonts w:cs="Arial"/>
          <w:color w:val="00427C"/>
          <w:szCs w:val="18"/>
        </w:rPr>
        <w:tab/>
        <w:t xml:space="preserve">Leverancier zal rapporteren over incidenten in verband met informatiebeveiliging. Het bepaalde artikel </w:t>
      </w:r>
      <w:r w:rsidR="003877E8">
        <w:rPr>
          <w:rFonts w:cs="Arial"/>
          <w:color w:val="00427C"/>
          <w:szCs w:val="18"/>
        </w:rPr>
        <w:t>8</w:t>
      </w:r>
      <w:r w:rsidRPr="005E5673">
        <w:rPr>
          <w:rFonts w:cs="Arial"/>
          <w:color w:val="00427C"/>
          <w:szCs w:val="18"/>
        </w:rPr>
        <w:t>.1</w:t>
      </w:r>
      <w:r w:rsidR="003877E8">
        <w:rPr>
          <w:rFonts w:cs="Arial"/>
          <w:color w:val="00427C"/>
          <w:szCs w:val="18"/>
        </w:rPr>
        <w:t>3</w:t>
      </w:r>
      <w:r w:rsidRPr="005E5673">
        <w:rPr>
          <w:rFonts w:cs="Arial"/>
          <w:color w:val="00427C"/>
          <w:szCs w:val="18"/>
        </w:rPr>
        <w:t xml:space="preserve"> e.v. is van overeenkomstige toepassing. </w:t>
      </w:r>
    </w:p>
    <w:p w14:paraId="4006343A" w14:textId="416C6556" w:rsidR="00321D44" w:rsidRPr="00155C00" w:rsidRDefault="00321D44" w:rsidP="00997A49">
      <w:pPr>
        <w:pStyle w:val="lst11"/>
        <w:numPr>
          <w:ilvl w:val="0"/>
          <w:numId w:val="0"/>
        </w:numPr>
        <w:ind w:left="720" w:hanging="720"/>
        <w:jc w:val="left"/>
        <w:rPr>
          <w:rFonts w:cs="Arial"/>
          <w:color w:val="00427C"/>
          <w:szCs w:val="18"/>
        </w:rPr>
      </w:pPr>
      <w:r w:rsidRPr="005E5673">
        <w:rPr>
          <w:rFonts w:cs="Arial"/>
          <w:color w:val="00427C"/>
          <w:szCs w:val="18"/>
        </w:rPr>
        <w:t>26.6</w:t>
      </w:r>
      <w:r w:rsidRPr="005E5673">
        <w:rPr>
          <w:rFonts w:cs="Arial"/>
          <w:color w:val="00427C"/>
          <w:szCs w:val="18"/>
        </w:rPr>
        <w:tab/>
        <w:t>Informatie over de getroffen beveiligingsmaatregelen wordt als vertrouwelijke informatie</w:t>
      </w:r>
      <w:r w:rsidR="000202D0" w:rsidRPr="005E5673">
        <w:rPr>
          <w:rFonts w:cs="Arial"/>
          <w:color w:val="00427C"/>
          <w:szCs w:val="18"/>
        </w:rPr>
        <w:t xml:space="preserve"> beschouwd, niettegenstaande het recht van Leverancier om informatie over de door haar getroffen generieke beveiligingsprotocollen tevens te delen met haar andere opdrachtgevers en andere bij beveiliging betrokken derden.</w:t>
      </w:r>
      <w:r w:rsidR="000202D0">
        <w:rPr>
          <w:rFonts w:cs="Arial"/>
          <w:color w:val="00427C"/>
          <w:szCs w:val="18"/>
        </w:rPr>
        <w:t xml:space="preserve"> </w:t>
      </w:r>
      <w:r>
        <w:rPr>
          <w:rFonts w:cs="Arial"/>
          <w:color w:val="00427C"/>
          <w:szCs w:val="18"/>
        </w:rPr>
        <w:tab/>
      </w:r>
    </w:p>
    <w:p w14:paraId="5998B9F6" w14:textId="7A992D05" w:rsidR="00A82934" w:rsidRPr="0092581A" w:rsidRDefault="00A8708E" w:rsidP="00A8708E">
      <w:pPr>
        <w:pStyle w:val="Kop3"/>
        <w:numPr>
          <w:ilvl w:val="0"/>
          <w:numId w:val="0"/>
        </w:numPr>
      </w:pPr>
      <w:bookmarkStart w:id="42" w:name="_Toc92395588"/>
      <w:r>
        <w:t xml:space="preserve">Artikel 27 </w:t>
      </w:r>
      <w:r w:rsidR="00A82934" w:rsidRPr="0092581A">
        <w:t>Archivering</w:t>
      </w:r>
      <w:bookmarkEnd w:id="42"/>
    </w:p>
    <w:p w14:paraId="5322E670" w14:textId="7689B8FD" w:rsidR="00BC6DAD" w:rsidRPr="00155C00" w:rsidRDefault="00A8708E" w:rsidP="00A8708E">
      <w:pPr>
        <w:pStyle w:val="lst11"/>
        <w:numPr>
          <w:ilvl w:val="0"/>
          <w:numId w:val="0"/>
        </w:numPr>
        <w:ind w:left="720" w:hanging="720"/>
        <w:jc w:val="left"/>
        <w:rPr>
          <w:rFonts w:cs="Arial"/>
          <w:color w:val="00427C"/>
        </w:rPr>
      </w:pPr>
      <w:r>
        <w:rPr>
          <w:rFonts w:cs="Arial"/>
          <w:color w:val="00427C"/>
        </w:rPr>
        <w:t>27.1</w:t>
      </w:r>
      <w:r>
        <w:rPr>
          <w:rFonts w:cs="Arial"/>
          <w:color w:val="00427C"/>
        </w:rPr>
        <w:tab/>
      </w:r>
      <w:r w:rsidR="00A82934" w:rsidRPr="00155C00">
        <w:rPr>
          <w:rFonts w:cs="Arial"/>
          <w:color w:val="00427C"/>
        </w:rPr>
        <w:t>T</w:t>
      </w:r>
      <w:r w:rsidR="00BC6DAD" w:rsidRPr="00155C00">
        <w:rPr>
          <w:rFonts w:cs="Arial"/>
          <w:color w:val="00427C"/>
        </w:rPr>
        <w:t xml:space="preserve">enzij in de Overeenkomst anders </w:t>
      </w:r>
      <w:r w:rsidR="00832736" w:rsidRPr="00155C00">
        <w:rPr>
          <w:rFonts w:cs="Arial"/>
          <w:color w:val="00427C"/>
        </w:rPr>
        <w:t xml:space="preserve">is </w:t>
      </w:r>
      <w:r w:rsidR="00BC6DAD" w:rsidRPr="00155C00">
        <w:rPr>
          <w:rFonts w:cs="Arial"/>
          <w:color w:val="00427C"/>
        </w:rPr>
        <w:t>bepaald</w:t>
      </w:r>
      <w:r w:rsidR="0055661D" w:rsidRPr="00155C00">
        <w:rPr>
          <w:rFonts w:cs="Arial"/>
          <w:color w:val="00427C"/>
        </w:rPr>
        <w:t>,</w:t>
      </w:r>
      <w:r w:rsidR="00BC6DAD" w:rsidRPr="00155C00">
        <w:rPr>
          <w:rFonts w:cs="Arial"/>
          <w:color w:val="00427C"/>
        </w:rPr>
        <w:t xml:space="preserve"> dient Leverancier zorg te dragen voor het aantoonbaar beheren en beschermen van beheerde gegevens door beveiligingsmaatregelen, </w:t>
      </w:r>
      <w:proofErr w:type="spellStart"/>
      <w:r w:rsidR="00BC6DAD" w:rsidRPr="00155C00">
        <w:rPr>
          <w:rFonts w:cs="Arial"/>
          <w:color w:val="00427C"/>
        </w:rPr>
        <w:t>preserveringsmaatregelen</w:t>
      </w:r>
      <w:proofErr w:type="spellEnd"/>
      <w:r w:rsidR="00BC6DAD" w:rsidRPr="00155C00">
        <w:rPr>
          <w:rFonts w:cs="Arial"/>
          <w:color w:val="00427C"/>
        </w:rPr>
        <w:t xml:space="preserve"> en controles ten aanzien van archivering, conform de vereisten </w:t>
      </w:r>
      <w:r w:rsidR="00196F15" w:rsidRPr="00155C00">
        <w:rPr>
          <w:rFonts w:cs="Arial"/>
          <w:color w:val="00427C"/>
        </w:rPr>
        <w:t xml:space="preserve">uit </w:t>
      </w:r>
      <w:r w:rsidR="00AB5516" w:rsidRPr="00155C00">
        <w:rPr>
          <w:rFonts w:cs="Arial"/>
          <w:color w:val="00427C"/>
        </w:rPr>
        <w:t xml:space="preserve">de in artikel 6.1 bedoelde </w:t>
      </w:r>
      <w:r w:rsidR="002B31D3" w:rsidRPr="00155C00">
        <w:rPr>
          <w:rFonts w:cs="Arial"/>
          <w:color w:val="00427C"/>
          <w:szCs w:val="18"/>
        </w:rPr>
        <w:t>ACBIT</w:t>
      </w:r>
      <w:r w:rsidR="00DD4981" w:rsidRPr="00155C00">
        <w:rPr>
          <w:rFonts w:cs="Arial"/>
          <w:color w:val="00427C"/>
          <w:szCs w:val="18"/>
        </w:rPr>
        <w:t>-k</w:t>
      </w:r>
      <w:r w:rsidR="002B31D3" w:rsidRPr="00155C00">
        <w:rPr>
          <w:rFonts w:cs="Arial"/>
          <w:color w:val="00427C"/>
          <w:szCs w:val="18"/>
        </w:rPr>
        <w:t>waliteitswijzer</w:t>
      </w:r>
      <w:r w:rsidR="00BC6DAD" w:rsidRPr="00155C00">
        <w:rPr>
          <w:rFonts w:cs="Arial"/>
          <w:color w:val="00427C"/>
        </w:rPr>
        <w:t>.</w:t>
      </w:r>
    </w:p>
    <w:p w14:paraId="7CEF28E1" w14:textId="68C48A3F" w:rsidR="00BC6DAD" w:rsidRPr="00155C00" w:rsidRDefault="00A8708E" w:rsidP="00A8708E">
      <w:pPr>
        <w:pStyle w:val="lst11"/>
        <w:numPr>
          <w:ilvl w:val="0"/>
          <w:numId w:val="0"/>
        </w:numPr>
        <w:ind w:left="720" w:hanging="720"/>
        <w:jc w:val="left"/>
        <w:rPr>
          <w:rFonts w:cs="Arial"/>
          <w:color w:val="00427C"/>
          <w:szCs w:val="18"/>
        </w:rPr>
      </w:pPr>
      <w:r>
        <w:rPr>
          <w:rFonts w:cs="Arial"/>
          <w:color w:val="00427C"/>
          <w:szCs w:val="18"/>
        </w:rPr>
        <w:t>27.2</w:t>
      </w:r>
      <w:r>
        <w:rPr>
          <w:rFonts w:cs="Arial"/>
          <w:color w:val="00427C"/>
          <w:szCs w:val="18"/>
        </w:rPr>
        <w:tab/>
      </w:r>
      <w:r w:rsidR="00A82934" w:rsidRPr="00155C00">
        <w:rPr>
          <w:rFonts w:cs="Arial"/>
          <w:color w:val="00427C"/>
          <w:szCs w:val="18"/>
        </w:rPr>
        <w:t>L</w:t>
      </w:r>
      <w:r w:rsidR="00BC6DAD" w:rsidRPr="00155C00">
        <w:rPr>
          <w:rFonts w:cs="Arial"/>
          <w:color w:val="00427C"/>
          <w:szCs w:val="18"/>
        </w:rPr>
        <w:t xml:space="preserve">everancier </w:t>
      </w:r>
      <w:r w:rsidR="0017167A" w:rsidRPr="00155C00">
        <w:rPr>
          <w:rFonts w:cs="Arial"/>
          <w:color w:val="00427C"/>
          <w:szCs w:val="18"/>
        </w:rPr>
        <w:t xml:space="preserve">zal </w:t>
      </w:r>
      <w:r w:rsidR="00C55461" w:rsidRPr="00155C00">
        <w:rPr>
          <w:rFonts w:cs="Arial"/>
          <w:color w:val="00427C"/>
          <w:szCs w:val="18"/>
        </w:rPr>
        <w:t xml:space="preserve">de door hem ten behoeve van Opdrachtgever verwerkte </w:t>
      </w:r>
      <w:r w:rsidR="0017167A" w:rsidRPr="00155C00">
        <w:rPr>
          <w:rFonts w:cs="Arial"/>
          <w:color w:val="00427C"/>
          <w:szCs w:val="18"/>
        </w:rPr>
        <w:t xml:space="preserve">gegevens </w:t>
      </w:r>
      <w:r w:rsidR="00B414AE" w:rsidRPr="00155C00">
        <w:rPr>
          <w:rFonts w:cs="Arial"/>
          <w:color w:val="00427C"/>
          <w:szCs w:val="18"/>
        </w:rPr>
        <w:t xml:space="preserve">waarop op grond </w:t>
      </w:r>
      <w:r w:rsidR="00886E25" w:rsidRPr="00155C00">
        <w:rPr>
          <w:rFonts w:cs="Arial"/>
          <w:color w:val="00427C"/>
          <w:szCs w:val="18"/>
        </w:rPr>
        <w:t xml:space="preserve">van </w:t>
      </w:r>
      <w:r w:rsidR="00BC6DAD" w:rsidRPr="00155C00">
        <w:rPr>
          <w:rFonts w:cs="Arial"/>
          <w:color w:val="00427C"/>
          <w:szCs w:val="18"/>
        </w:rPr>
        <w:t xml:space="preserve">de </w:t>
      </w:r>
      <w:r w:rsidR="00F13575" w:rsidRPr="00155C00">
        <w:rPr>
          <w:rFonts w:cs="Arial"/>
          <w:color w:val="00427C"/>
          <w:szCs w:val="18"/>
        </w:rPr>
        <w:t>ACBIT</w:t>
      </w:r>
      <w:r w:rsidR="00DD4981" w:rsidRPr="00155C00">
        <w:rPr>
          <w:rFonts w:cs="Arial"/>
          <w:color w:val="00427C"/>
          <w:szCs w:val="18"/>
        </w:rPr>
        <w:t>-</w:t>
      </w:r>
      <w:r w:rsidR="00F13575" w:rsidRPr="00155C00">
        <w:rPr>
          <w:rFonts w:cs="Arial"/>
          <w:color w:val="00427C"/>
          <w:szCs w:val="18"/>
        </w:rPr>
        <w:t xml:space="preserve">kwaliteitswijzer </w:t>
      </w:r>
      <w:r w:rsidR="00BC6DAD" w:rsidRPr="00155C00">
        <w:rPr>
          <w:rFonts w:cs="Arial"/>
          <w:color w:val="00427C"/>
          <w:szCs w:val="18"/>
        </w:rPr>
        <w:t xml:space="preserve">althans de Overeenkomst </w:t>
      </w:r>
      <w:r w:rsidR="00B414AE" w:rsidRPr="00155C00">
        <w:rPr>
          <w:rFonts w:cs="Arial"/>
          <w:color w:val="00427C"/>
          <w:szCs w:val="18"/>
        </w:rPr>
        <w:t xml:space="preserve">een bewaartermijn van toepassing is </w:t>
      </w:r>
      <w:r w:rsidR="001667C4" w:rsidRPr="00155C00">
        <w:rPr>
          <w:rFonts w:cs="Arial"/>
          <w:color w:val="00427C"/>
          <w:szCs w:val="18"/>
        </w:rPr>
        <w:t xml:space="preserve">gedurende de looptijd van de Overeenkomst </w:t>
      </w:r>
      <w:r w:rsidR="00C55461" w:rsidRPr="00155C00">
        <w:rPr>
          <w:rFonts w:cs="Arial"/>
          <w:color w:val="00427C"/>
          <w:szCs w:val="18"/>
        </w:rPr>
        <w:t xml:space="preserve">(i) aantoonbaar voor de duur van die bewaartermijn bewaren en (ii) </w:t>
      </w:r>
      <w:r w:rsidR="000F0BC2" w:rsidRPr="00155C00">
        <w:rPr>
          <w:rFonts w:cs="Arial"/>
          <w:color w:val="00427C"/>
          <w:szCs w:val="18"/>
        </w:rPr>
        <w:t xml:space="preserve">niet verwijderen dan </w:t>
      </w:r>
      <w:r w:rsidR="00BC6DAD" w:rsidRPr="00155C00">
        <w:rPr>
          <w:rFonts w:cs="Arial"/>
          <w:color w:val="00427C"/>
          <w:szCs w:val="18"/>
        </w:rPr>
        <w:t>na toestemming van Opdrachtgever.</w:t>
      </w:r>
    </w:p>
    <w:p w14:paraId="7E0049E7" w14:textId="4B52C563" w:rsidR="00BC6DAD" w:rsidRPr="00155C00" w:rsidRDefault="00A8708E" w:rsidP="00A8708E">
      <w:pPr>
        <w:pStyle w:val="lst11"/>
        <w:numPr>
          <w:ilvl w:val="0"/>
          <w:numId w:val="0"/>
        </w:numPr>
        <w:ind w:left="720" w:hanging="720"/>
        <w:jc w:val="left"/>
        <w:rPr>
          <w:rFonts w:cs="Arial"/>
          <w:color w:val="00427C"/>
        </w:rPr>
      </w:pPr>
      <w:r>
        <w:rPr>
          <w:rFonts w:cs="Arial"/>
          <w:color w:val="00427C"/>
        </w:rPr>
        <w:t>27.3</w:t>
      </w:r>
      <w:r>
        <w:rPr>
          <w:rFonts w:cs="Arial"/>
          <w:color w:val="00427C"/>
        </w:rPr>
        <w:tab/>
      </w:r>
      <w:r w:rsidR="00A82934" w:rsidRPr="00155C00">
        <w:rPr>
          <w:rFonts w:cs="Arial"/>
          <w:color w:val="00427C"/>
        </w:rPr>
        <w:t>L</w:t>
      </w:r>
      <w:r w:rsidR="00BC6DAD" w:rsidRPr="00155C00">
        <w:rPr>
          <w:rFonts w:cs="Arial"/>
          <w:color w:val="00427C"/>
        </w:rPr>
        <w:t xml:space="preserve">everancier </w:t>
      </w:r>
      <w:r w:rsidR="005F08F9" w:rsidRPr="00155C00">
        <w:rPr>
          <w:rFonts w:cs="Arial"/>
          <w:color w:val="00427C"/>
        </w:rPr>
        <w:t xml:space="preserve">is in staat </w:t>
      </w:r>
      <w:r w:rsidR="00BC6DAD" w:rsidRPr="00155C00">
        <w:rPr>
          <w:rFonts w:cs="Arial"/>
          <w:color w:val="00427C"/>
        </w:rPr>
        <w:t xml:space="preserve">archiefbescheiden </w:t>
      </w:r>
      <w:r w:rsidR="005F08F9" w:rsidRPr="00155C00">
        <w:rPr>
          <w:rFonts w:cs="Arial"/>
          <w:color w:val="00427C"/>
        </w:rPr>
        <w:t xml:space="preserve">te </w:t>
      </w:r>
      <w:r w:rsidR="00BC6DAD" w:rsidRPr="00155C00">
        <w:rPr>
          <w:rFonts w:cs="Arial"/>
          <w:color w:val="00427C"/>
        </w:rPr>
        <w:t xml:space="preserve">migreren naar archiefsystemen van Opdrachtgever conform de vereisten </w:t>
      </w:r>
      <w:r w:rsidR="00737E2A" w:rsidRPr="00155C00">
        <w:rPr>
          <w:rFonts w:cs="Arial"/>
          <w:color w:val="00427C"/>
        </w:rPr>
        <w:t xml:space="preserve">in </w:t>
      </w:r>
      <w:r w:rsidR="00EF2126" w:rsidRPr="00155C00">
        <w:rPr>
          <w:rFonts w:cs="Arial"/>
          <w:color w:val="00427C"/>
        </w:rPr>
        <w:t xml:space="preserve">de </w:t>
      </w:r>
      <w:r w:rsidR="00AE108A" w:rsidRPr="00155C00">
        <w:rPr>
          <w:rFonts w:cs="Arial"/>
          <w:color w:val="00427C"/>
        </w:rPr>
        <w:t>ACBI</w:t>
      </w:r>
      <w:r w:rsidR="00DD4981" w:rsidRPr="00155C00">
        <w:rPr>
          <w:rFonts w:cs="Arial"/>
          <w:color w:val="00427C"/>
        </w:rPr>
        <w:t>T-</w:t>
      </w:r>
      <w:r w:rsidR="00AE108A" w:rsidRPr="00155C00">
        <w:rPr>
          <w:rFonts w:cs="Arial"/>
          <w:color w:val="00427C"/>
        </w:rPr>
        <w:t>kwaliteitswijzer</w:t>
      </w:r>
      <w:r w:rsidR="00BC6DAD" w:rsidRPr="00155C00">
        <w:rPr>
          <w:rFonts w:cs="Arial"/>
          <w:color w:val="00427C"/>
        </w:rPr>
        <w:t>. Leverancier verricht de werkzaamheden voor het daadwerkelijk migreren van archiefbescheiden tegen de in de Overeenkomst bepaalde tarieven en condities</w:t>
      </w:r>
      <w:r w:rsidR="000A1EFA" w:rsidRPr="00155C00">
        <w:rPr>
          <w:rFonts w:cs="Arial"/>
          <w:color w:val="00427C"/>
        </w:rPr>
        <w:t>,</w:t>
      </w:r>
      <w:r w:rsidR="00BC6DAD" w:rsidRPr="00155C00">
        <w:rPr>
          <w:rFonts w:cs="Arial"/>
          <w:color w:val="00427C"/>
        </w:rPr>
        <w:t xml:space="preserve"> of bij gebreke daarvan tegen de </w:t>
      </w:r>
      <w:r w:rsidR="005F08F9" w:rsidRPr="00155C00">
        <w:rPr>
          <w:rFonts w:cs="Arial"/>
          <w:color w:val="00427C"/>
        </w:rPr>
        <w:t xml:space="preserve">reguliere tarieven van </w:t>
      </w:r>
      <w:r w:rsidR="00BC6DAD" w:rsidRPr="00155C00">
        <w:rPr>
          <w:rFonts w:cs="Arial"/>
          <w:color w:val="00427C"/>
        </w:rPr>
        <w:t>Leverancier en nader overeen te komen condities.</w:t>
      </w:r>
    </w:p>
    <w:p w14:paraId="6C202105" w14:textId="348F66A5" w:rsidR="00BC6DAD" w:rsidRPr="00155C00" w:rsidRDefault="00A8708E" w:rsidP="00A8708E">
      <w:pPr>
        <w:pStyle w:val="lst11"/>
        <w:numPr>
          <w:ilvl w:val="0"/>
          <w:numId w:val="0"/>
        </w:numPr>
        <w:ind w:left="720" w:hanging="720"/>
        <w:jc w:val="left"/>
        <w:rPr>
          <w:rFonts w:cs="Arial"/>
          <w:color w:val="00427C"/>
          <w:szCs w:val="18"/>
        </w:rPr>
      </w:pPr>
      <w:r>
        <w:rPr>
          <w:rFonts w:cs="Arial"/>
          <w:color w:val="00427C"/>
          <w:szCs w:val="18"/>
        </w:rPr>
        <w:t>27.4</w:t>
      </w:r>
      <w:r>
        <w:rPr>
          <w:rFonts w:cs="Arial"/>
          <w:color w:val="00427C"/>
          <w:szCs w:val="18"/>
        </w:rPr>
        <w:tab/>
      </w:r>
      <w:r w:rsidR="00A82934" w:rsidRPr="00155C00">
        <w:rPr>
          <w:rFonts w:cs="Arial"/>
          <w:color w:val="00427C"/>
          <w:szCs w:val="18"/>
        </w:rPr>
        <w:t>I</w:t>
      </w:r>
      <w:r w:rsidR="00BC6DAD" w:rsidRPr="00155C00">
        <w:rPr>
          <w:rFonts w:cs="Arial"/>
          <w:color w:val="00427C"/>
          <w:szCs w:val="18"/>
        </w:rPr>
        <w:t>ndien op het moment van opschorting, opzegging of ontbinding van de Overeenkomst Leverancier archiefbescheiden van Opdrachtgever onder zich heeft die vanwege de plaatsing en inrichting van de ICT Prestatie niet tevens berusten onder de Opdrachtgever als zorgdrager, dan verplicht Leverancier zich te handelen als zou hij een kennisgeving hebben ontvangen onder artikel 11 lid 1 Archiefwet 1995 (ongeacht of de betreffende archiefbescheiden zijn opgenomen in Derdenprogrammatuur).</w:t>
      </w:r>
    </w:p>
    <w:p w14:paraId="7B2A0DD1" w14:textId="77777777" w:rsidR="00F47384" w:rsidRDefault="00F47384">
      <w:pPr>
        <w:keepLines w:val="0"/>
        <w:suppressAutoHyphens w:val="0"/>
        <w:spacing w:after="160" w:line="259" w:lineRule="auto"/>
        <w:jc w:val="left"/>
        <w:rPr>
          <w:rFonts w:cs="Courier New"/>
          <w:b/>
          <w:bCs/>
          <w:color w:val="00A4D2"/>
          <w:sz w:val="36"/>
          <w:szCs w:val="50"/>
          <w:lang w:eastAsia="nl-NL"/>
        </w:rPr>
      </w:pPr>
      <w:bookmarkStart w:id="43" w:name="_Toc86137552"/>
      <w:r>
        <w:rPr>
          <w:b/>
          <w:bCs/>
          <w:color w:val="00A4D2"/>
        </w:rPr>
        <w:br w:type="page"/>
      </w:r>
    </w:p>
    <w:p w14:paraId="0AB1F2F4" w14:textId="3005BFBB" w:rsidR="00F454E3" w:rsidRPr="00BE1A33" w:rsidRDefault="00DC19D0" w:rsidP="00BE1A33">
      <w:pPr>
        <w:pStyle w:val="Kop2"/>
        <w:numPr>
          <w:ilvl w:val="0"/>
          <w:numId w:val="0"/>
        </w:numPr>
        <w:spacing w:before="300" w:after="0" w:line="0" w:lineRule="atLeast"/>
        <w:jc w:val="left"/>
        <w:rPr>
          <w:color w:val="00A4D2"/>
          <w:sz w:val="28"/>
          <w:szCs w:val="28"/>
        </w:rPr>
      </w:pPr>
      <w:bookmarkStart w:id="44" w:name="_Toc92395589"/>
      <w:r w:rsidRPr="00BE1A33">
        <w:rPr>
          <w:color w:val="00A4D2"/>
          <w:sz w:val="28"/>
          <w:szCs w:val="28"/>
        </w:rPr>
        <w:lastRenderedPageBreak/>
        <w:t xml:space="preserve">III. </w:t>
      </w:r>
      <w:bookmarkEnd w:id="43"/>
      <w:bookmarkEnd w:id="44"/>
      <w:r w:rsidR="00CD74FA">
        <w:rPr>
          <w:color w:val="00A4D2"/>
          <w:sz w:val="28"/>
          <w:szCs w:val="28"/>
        </w:rPr>
        <w:t>Dienstverlening op afstand</w:t>
      </w:r>
      <w:r w:rsidRPr="00BE1A33">
        <w:rPr>
          <w:color w:val="00A4D2"/>
          <w:sz w:val="28"/>
          <w:szCs w:val="28"/>
        </w:rPr>
        <w:t xml:space="preserve"> </w:t>
      </w:r>
    </w:p>
    <w:p w14:paraId="6DB712E5" w14:textId="22CBFCF7" w:rsidR="006C47C9" w:rsidRPr="0092581A" w:rsidRDefault="00474868" w:rsidP="00474868">
      <w:pPr>
        <w:pStyle w:val="Kop3"/>
        <w:numPr>
          <w:ilvl w:val="0"/>
          <w:numId w:val="0"/>
        </w:numPr>
      </w:pPr>
      <w:bookmarkStart w:id="45" w:name="_Toc92395590"/>
      <w:r>
        <w:t xml:space="preserve">Artikel 28 </w:t>
      </w:r>
      <w:r w:rsidR="006C47C9" w:rsidRPr="0092581A">
        <w:t>Algemeen</w:t>
      </w:r>
      <w:bookmarkEnd w:id="45"/>
      <w:r w:rsidR="006C47C9" w:rsidRPr="0092581A">
        <w:t xml:space="preserve"> </w:t>
      </w:r>
    </w:p>
    <w:p w14:paraId="235CBC3A" w14:textId="63984CD9" w:rsidR="00BC6DAD" w:rsidRPr="00155C00" w:rsidRDefault="00474868" w:rsidP="00474868">
      <w:pPr>
        <w:pStyle w:val="lst11"/>
        <w:numPr>
          <w:ilvl w:val="0"/>
          <w:numId w:val="0"/>
        </w:numPr>
        <w:ind w:left="720" w:hanging="720"/>
        <w:jc w:val="left"/>
        <w:rPr>
          <w:rFonts w:cs="Arial"/>
          <w:color w:val="00427C"/>
          <w:szCs w:val="18"/>
        </w:rPr>
      </w:pPr>
      <w:r>
        <w:rPr>
          <w:rFonts w:cs="Arial"/>
          <w:color w:val="00427C"/>
          <w:szCs w:val="18"/>
        </w:rPr>
        <w:t>28.1</w:t>
      </w:r>
      <w:r>
        <w:rPr>
          <w:rFonts w:cs="Arial"/>
          <w:color w:val="00427C"/>
          <w:szCs w:val="18"/>
        </w:rPr>
        <w:tab/>
      </w:r>
      <w:r w:rsidR="006C47C9" w:rsidRPr="00155C00">
        <w:rPr>
          <w:rFonts w:cs="Arial"/>
          <w:color w:val="00427C"/>
          <w:szCs w:val="18"/>
        </w:rPr>
        <w:t>L</w:t>
      </w:r>
      <w:r w:rsidR="00BC6DAD" w:rsidRPr="00155C00">
        <w:rPr>
          <w:rFonts w:cs="Arial"/>
          <w:color w:val="00427C"/>
          <w:szCs w:val="18"/>
        </w:rPr>
        <w:t>everancier zal alle gegevens</w:t>
      </w:r>
      <w:r w:rsidR="00DD4981" w:rsidRPr="00155C00">
        <w:rPr>
          <w:rFonts w:cs="Arial"/>
          <w:color w:val="00427C"/>
          <w:szCs w:val="18"/>
        </w:rPr>
        <w:t xml:space="preserve"> die noodzakelijk zijn om daadwerkelijk gebruik te kunnen maken van de ICT Prestatie</w:t>
      </w:r>
      <w:r w:rsidR="00BC6DAD" w:rsidRPr="00155C00">
        <w:rPr>
          <w:rFonts w:cs="Arial"/>
          <w:color w:val="00427C"/>
          <w:szCs w:val="18"/>
        </w:rPr>
        <w:t xml:space="preserve">, zoals </w:t>
      </w:r>
      <w:r w:rsidR="006B2E90" w:rsidRPr="00155C00">
        <w:rPr>
          <w:rFonts w:cs="Arial"/>
          <w:color w:val="00427C"/>
          <w:szCs w:val="18"/>
        </w:rPr>
        <w:t>URL’s</w:t>
      </w:r>
      <w:r w:rsidR="00BC6DAD" w:rsidRPr="00155C00">
        <w:rPr>
          <w:rFonts w:cs="Arial"/>
          <w:color w:val="00427C"/>
          <w:szCs w:val="18"/>
        </w:rPr>
        <w:t xml:space="preserve"> en inloggegevens, aan Opdrachtgever ter beschikking stellen.</w:t>
      </w:r>
    </w:p>
    <w:p w14:paraId="0ADC6102" w14:textId="21547C85" w:rsidR="00926D25" w:rsidRPr="00BE1A33" w:rsidRDefault="00474868" w:rsidP="00BE1A33">
      <w:pPr>
        <w:pStyle w:val="lst11"/>
        <w:numPr>
          <w:ilvl w:val="0"/>
          <w:numId w:val="0"/>
        </w:numPr>
        <w:ind w:left="720" w:hanging="720"/>
        <w:jc w:val="left"/>
        <w:rPr>
          <w:rFonts w:cs="Arial"/>
          <w:color w:val="00427C"/>
        </w:rPr>
      </w:pPr>
      <w:r>
        <w:rPr>
          <w:rFonts w:cs="Arial"/>
          <w:color w:val="00427C"/>
        </w:rPr>
        <w:t>28.2</w:t>
      </w:r>
      <w:r>
        <w:rPr>
          <w:rFonts w:cs="Arial"/>
          <w:color w:val="00427C"/>
        </w:rPr>
        <w:tab/>
      </w:r>
      <w:r w:rsidR="006C47C9" w:rsidRPr="00155C00">
        <w:rPr>
          <w:rFonts w:cs="Arial"/>
          <w:color w:val="00427C"/>
        </w:rPr>
        <w:t>L</w:t>
      </w:r>
      <w:r w:rsidR="00BC6DAD" w:rsidRPr="00155C00">
        <w:rPr>
          <w:rFonts w:cs="Arial"/>
          <w:color w:val="00427C"/>
        </w:rPr>
        <w:t xml:space="preserve">everancier is niet gerechtigd de </w:t>
      </w:r>
      <w:r w:rsidR="00CD74FA">
        <w:rPr>
          <w:rFonts w:cs="Arial"/>
          <w:color w:val="00427C"/>
        </w:rPr>
        <w:t>Dienstverlening op afstand</w:t>
      </w:r>
      <w:r w:rsidR="00BC6DAD" w:rsidRPr="00155C00">
        <w:rPr>
          <w:rFonts w:cs="Arial"/>
          <w:color w:val="00427C"/>
        </w:rPr>
        <w:t xml:space="preserve"> op te schorten, behalve voor zover voortzetting </w:t>
      </w:r>
      <w:r w:rsidR="005F08F9" w:rsidRPr="00155C00">
        <w:rPr>
          <w:rFonts w:cs="Arial"/>
          <w:color w:val="00427C"/>
        </w:rPr>
        <w:t xml:space="preserve">redelijkerwijs </w:t>
      </w:r>
      <w:r w:rsidR="00BC6DAD" w:rsidRPr="00155C00">
        <w:rPr>
          <w:rFonts w:cs="Arial"/>
          <w:color w:val="00427C"/>
        </w:rPr>
        <w:t>niet gevergd kan worden. De enkele eenmalige niet-betaling rechtvaardigt dit niet.</w:t>
      </w:r>
    </w:p>
    <w:p w14:paraId="34E7821D" w14:textId="7629E489" w:rsidR="006C47C9" w:rsidRPr="0092581A" w:rsidRDefault="00435E86" w:rsidP="00435E86">
      <w:pPr>
        <w:pStyle w:val="Kop3"/>
        <w:numPr>
          <w:ilvl w:val="0"/>
          <w:numId w:val="0"/>
        </w:numPr>
      </w:pPr>
      <w:bookmarkStart w:id="46" w:name="_Toc92395591"/>
      <w:r>
        <w:t xml:space="preserve">Artikel 29 </w:t>
      </w:r>
      <w:r w:rsidR="006C47C9" w:rsidRPr="0092581A">
        <w:t>Opgeslagen gegevens</w:t>
      </w:r>
      <w:bookmarkEnd w:id="46"/>
    </w:p>
    <w:p w14:paraId="307765DB" w14:textId="369DABB3" w:rsidR="00BC6DAD" w:rsidRPr="00155C00" w:rsidRDefault="00435E86" w:rsidP="00435E86">
      <w:pPr>
        <w:pStyle w:val="lst11"/>
        <w:numPr>
          <w:ilvl w:val="0"/>
          <w:numId w:val="0"/>
        </w:numPr>
        <w:ind w:left="720" w:hanging="720"/>
        <w:jc w:val="left"/>
        <w:rPr>
          <w:rFonts w:cs="Arial"/>
          <w:color w:val="00427C"/>
        </w:rPr>
      </w:pPr>
      <w:r>
        <w:rPr>
          <w:rFonts w:cs="Arial"/>
          <w:color w:val="00427C"/>
        </w:rPr>
        <w:t>29.1</w:t>
      </w:r>
      <w:r>
        <w:rPr>
          <w:rFonts w:cs="Arial"/>
          <w:color w:val="00427C"/>
        </w:rPr>
        <w:tab/>
      </w:r>
      <w:r w:rsidR="006C47C9" w:rsidRPr="00155C00">
        <w:rPr>
          <w:rFonts w:cs="Arial"/>
          <w:color w:val="00427C"/>
        </w:rPr>
        <w:t>O</w:t>
      </w:r>
      <w:r w:rsidR="00BC6DAD" w:rsidRPr="00155C00">
        <w:rPr>
          <w:rFonts w:cs="Arial"/>
          <w:color w:val="00427C"/>
        </w:rPr>
        <w:t xml:space="preserve">pdrachtgever is zelf te allen tijde volledig verantwoordelijk voor het gebruik dat zij maakt van de </w:t>
      </w:r>
      <w:r w:rsidR="00CD74FA">
        <w:rPr>
          <w:rFonts w:cs="Arial"/>
          <w:color w:val="00427C"/>
        </w:rPr>
        <w:t>Dienstverlening op afstand</w:t>
      </w:r>
      <w:r w:rsidR="00BC6DAD" w:rsidRPr="00155C00">
        <w:rPr>
          <w:rFonts w:cs="Arial"/>
          <w:color w:val="00427C"/>
        </w:rPr>
        <w:t xml:space="preserve"> en voor de gegevens die zij met behulp van de </w:t>
      </w:r>
      <w:r w:rsidR="00CD74FA">
        <w:rPr>
          <w:rFonts w:cs="Arial"/>
          <w:color w:val="00427C"/>
        </w:rPr>
        <w:t>Dienstverlening op afstand</w:t>
      </w:r>
      <w:r w:rsidR="00BC6DAD" w:rsidRPr="00155C00">
        <w:rPr>
          <w:rFonts w:cs="Arial"/>
          <w:color w:val="00427C"/>
        </w:rPr>
        <w:t xml:space="preserve"> opslaat, opvraagt, verspreidt en anderszins gebruikt.</w:t>
      </w:r>
    </w:p>
    <w:p w14:paraId="6F8B5BCC" w14:textId="3A241594" w:rsidR="00BC6DAD" w:rsidRPr="00155C00" w:rsidRDefault="00435E86" w:rsidP="00435E86">
      <w:pPr>
        <w:pStyle w:val="lst11"/>
        <w:numPr>
          <w:ilvl w:val="0"/>
          <w:numId w:val="0"/>
        </w:numPr>
        <w:ind w:left="720" w:hanging="720"/>
        <w:jc w:val="left"/>
        <w:rPr>
          <w:rFonts w:cs="Arial"/>
          <w:color w:val="00427C"/>
          <w:szCs w:val="18"/>
        </w:rPr>
      </w:pPr>
      <w:r>
        <w:rPr>
          <w:rFonts w:cs="Arial"/>
          <w:color w:val="00427C"/>
          <w:szCs w:val="18"/>
        </w:rPr>
        <w:t>29.2</w:t>
      </w:r>
      <w:r>
        <w:rPr>
          <w:rFonts w:cs="Arial"/>
          <w:color w:val="00427C"/>
          <w:szCs w:val="18"/>
        </w:rPr>
        <w:tab/>
      </w:r>
      <w:r w:rsidR="006C47C9" w:rsidRPr="00155C00">
        <w:rPr>
          <w:rFonts w:cs="Arial"/>
          <w:color w:val="00427C"/>
          <w:szCs w:val="18"/>
        </w:rPr>
        <w:t>I</w:t>
      </w:r>
      <w:r w:rsidR="00BC6DAD" w:rsidRPr="00155C00">
        <w:rPr>
          <w:rFonts w:cs="Arial"/>
          <w:color w:val="00427C"/>
          <w:szCs w:val="18"/>
        </w:rPr>
        <w:t xml:space="preserve">ndien en voor zover er </w:t>
      </w:r>
      <w:r w:rsidR="00815829" w:rsidRPr="00155C00">
        <w:rPr>
          <w:rFonts w:cs="Arial"/>
          <w:color w:val="00427C"/>
          <w:szCs w:val="18"/>
        </w:rPr>
        <w:t>aanwijzingen</w:t>
      </w:r>
      <w:r w:rsidR="00BC6DAD" w:rsidRPr="00155C00">
        <w:rPr>
          <w:rFonts w:cs="Arial"/>
          <w:color w:val="00427C"/>
          <w:szCs w:val="18"/>
        </w:rPr>
        <w:t xml:space="preserve"> of vermoedens bestaan dat de middels de </w:t>
      </w:r>
      <w:r w:rsidR="00CD74FA">
        <w:rPr>
          <w:rFonts w:cs="Arial"/>
          <w:color w:val="00427C"/>
          <w:szCs w:val="18"/>
        </w:rPr>
        <w:t>Dienstverlening op afstand</w:t>
      </w:r>
      <w:r w:rsidR="00BC6DAD" w:rsidRPr="00155C00">
        <w:rPr>
          <w:rFonts w:cs="Arial"/>
          <w:color w:val="00427C"/>
          <w:szCs w:val="18"/>
        </w:rPr>
        <w:t xml:space="preserve"> verwerkte gegevens onrechtmatig jegens derden zijn, zal Leverancier Opdrachtgever daa</w:t>
      </w:r>
      <w:r w:rsidR="00815829" w:rsidRPr="00155C00">
        <w:rPr>
          <w:rFonts w:cs="Arial"/>
          <w:color w:val="00427C"/>
          <w:szCs w:val="18"/>
        </w:rPr>
        <w:t>rover zo spoedig mogelijk infor</w:t>
      </w:r>
      <w:r w:rsidR="00BC6DAD" w:rsidRPr="00155C00">
        <w:rPr>
          <w:rFonts w:cs="Arial"/>
          <w:color w:val="00427C"/>
          <w:szCs w:val="18"/>
        </w:rPr>
        <w:t>meren.</w:t>
      </w:r>
    </w:p>
    <w:p w14:paraId="0B00AA14" w14:textId="4192D887" w:rsidR="00926D25" w:rsidRPr="00BE1A33" w:rsidRDefault="00435E86" w:rsidP="00BE1A33">
      <w:pPr>
        <w:pStyle w:val="lst11"/>
        <w:numPr>
          <w:ilvl w:val="0"/>
          <w:numId w:val="0"/>
        </w:numPr>
        <w:ind w:left="720" w:hanging="720"/>
        <w:jc w:val="left"/>
        <w:rPr>
          <w:rFonts w:cs="Arial"/>
          <w:color w:val="00427C"/>
          <w:szCs w:val="18"/>
        </w:rPr>
      </w:pPr>
      <w:r>
        <w:rPr>
          <w:rFonts w:cs="Arial"/>
          <w:color w:val="00427C"/>
          <w:szCs w:val="18"/>
        </w:rPr>
        <w:t>29.3</w:t>
      </w:r>
      <w:r>
        <w:rPr>
          <w:rFonts w:cs="Arial"/>
          <w:color w:val="00427C"/>
          <w:szCs w:val="18"/>
        </w:rPr>
        <w:tab/>
      </w:r>
      <w:r w:rsidR="006C47C9" w:rsidRPr="00155C00">
        <w:rPr>
          <w:rFonts w:cs="Arial"/>
          <w:color w:val="00427C"/>
          <w:szCs w:val="18"/>
        </w:rPr>
        <w:t>L</w:t>
      </w:r>
      <w:r w:rsidR="00BC6DAD" w:rsidRPr="00155C00">
        <w:rPr>
          <w:rFonts w:cs="Arial"/>
          <w:color w:val="00427C"/>
          <w:szCs w:val="18"/>
        </w:rPr>
        <w:t>everancier zal de betreffende gegevens niet zonder voorafgaand overleg met Opdrachtgever verwijderen, tenzij de gegevens zodanig evident onrechtmatig zijn en de spoedeisendheid van het geval maakt dat voorafgaand overleg met Opdrachtgever niet kan worden afgewacht.</w:t>
      </w:r>
    </w:p>
    <w:p w14:paraId="495E17FC" w14:textId="2342EB83" w:rsidR="006C47C9" w:rsidRPr="0092581A" w:rsidRDefault="00435E86" w:rsidP="00435E86">
      <w:pPr>
        <w:pStyle w:val="Kop3"/>
        <w:numPr>
          <w:ilvl w:val="0"/>
          <w:numId w:val="0"/>
        </w:numPr>
      </w:pPr>
      <w:bookmarkStart w:id="47" w:name="_Toc92395592"/>
      <w:r>
        <w:t xml:space="preserve">Artikel 30 </w:t>
      </w:r>
      <w:r w:rsidR="006C47C9" w:rsidRPr="0092581A">
        <w:t>Onderhoud en Beschikbaarheid</w:t>
      </w:r>
      <w:bookmarkEnd w:id="47"/>
      <w:r w:rsidR="006C47C9" w:rsidRPr="0092581A">
        <w:t xml:space="preserve"> </w:t>
      </w:r>
    </w:p>
    <w:p w14:paraId="39CAF7B6" w14:textId="1FE80688" w:rsidR="00BC6DAD" w:rsidRPr="00155C00" w:rsidRDefault="00435E86" w:rsidP="00435E86">
      <w:pPr>
        <w:pStyle w:val="lst11"/>
        <w:numPr>
          <w:ilvl w:val="0"/>
          <w:numId w:val="0"/>
        </w:numPr>
        <w:ind w:left="720" w:hanging="720"/>
        <w:jc w:val="left"/>
        <w:rPr>
          <w:rFonts w:cs="Arial"/>
          <w:color w:val="00427C"/>
          <w:szCs w:val="18"/>
        </w:rPr>
      </w:pPr>
      <w:r>
        <w:rPr>
          <w:rFonts w:cs="Arial"/>
          <w:color w:val="00427C"/>
          <w:szCs w:val="18"/>
        </w:rPr>
        <w:t>30.1</w:t>
      </w:r>
      <w:r>
        <w:rPr>
          <w:rFonts w:cs="Arial"/>
          <w:color w:val="00427C"/>
          <w:szCs w:val="18"/>
        </w:rPr>
        <w:tab/>
      </w:r>
      <w:r w:rsidR="006C47C9" w:rsidRPr="00155C00">
        <w:rPr>
          <w:rFonts w:cs="Arial"/>
          <w:color w:val="00427C"/>
          <w:szCs w:val="18"/>
        </w:rPr>
        <w:t>V</w:t>
      </w:r>
      <w:r w:rsidR="00BC6DAD" w:rsidRPr="00155C00">
        <w:rPr>
          <w:rFonts w:cs="Arial"/>
          <w:color w:val="00427C"/>
          <w:szCs w:val="18"/>
        </w:rPr>
        <w:t xml:space="preserve">anaf het moment van Acceptatie van de ICT Prestatie zijn de specifieke afspraken omtrent het Onderhoud (ook) op de </w:t>
      </w:r>
      <w:r w:rsidR="00CD74FA">
        <w:rPr>
          <w:rFonts w:cs="Arial"/>
          <w:color w:val="00427C"/>
          <w:szCs w:val="18"/>
        </w:rPr>
        <w:t>Dienstverlening op afstand</w:t>
      </w:r>
      <w:r w:rsidR="00BC6DAD" w:rsidRPr="00155C00">
        <w:rPr>
          <w:rFonts w:cs="Arial"/>
          <w:color w:val="00427C"/>
          <w:szCs w:val="18"/>
        </w:rPr>
        <w:t xml:space="preserve"> van toepassing (zoals de gegarandeerde </w:t>
      </w:r>
      <w:r w:rsidR="00A9670F" w:rsidRPr="00155C00">
        <w:rPr>
          <w:rFonts w:cs="Arial"/>
          <w:color w:val="00427C"/>
          <w:szCs w:val="18"/>
        </w:rPr>
        <w:t>S</w:t>
      </w:r>
      <w:r w:rsidR="00BC6DAD" w:rsidRPr="00155C00">
        <w:rPr>
          <w:rFonts w:cs="Arial"/>
          <w:color w:val="00427C"/>
          <w:szCs w:val="18"/>
        </w:rPr>
        <w:t>ervice</w:t>
      </w:r>
      <w:r w:rsidR="00A9670F" w:rsidRPr="00155C00">
        <w:rPr>
          <w:rFonts w:cs="Arial"/>
          <w:color w:val="00427C"/>
          <w:szCs w:val="18"/>
        </w:rPr>
        <w:t xml:space="preserve"> </w:t>
      </w:r>
      <w:r w:rsidR="00CF2BDA" w:rsidRPr="00155C00">
        <w:rPr>
          <w:rFonts w:cs="Arial"/>
          <w:color w:val="00427C"/>
          <w:szCs w:val="18"/>
        </w:rPr>
        <w:t>L</w:t>
      </w:r>
      <w:r w:rsidR="00BC6DAD" w:rsidRPr="00155C00">
        <w:rPr>
          <w:rFonts w:cs="Arial"/>
          <w:color w:val="00427C"/>
          <w:szCs w:val="18"/>
        </w:rPr>
        <w:t>evels en de overeengekomen Beschikbaarheid).</w:t>
      </w:r>
    </w:p>
    <w:p w14:paraId="3A8DE0CD" w14:textId="377733B7" w:rsidR="00BC6DAD" w:rsidRPr="00155C00" w:rsidRDefault="00435E86" w:rsidP="00435E86">
      <w:pPr>
        <w:pStyle w:val="lst11"/>
        <w:numPr>
          <w:ilvl w:val="0"/>
          <w:numId w:val="0"/>
        </w:numPr>
        <w:ind w:left="720" w:hanging="720"/>
        <w:jc w:val="left"/>
        <w:rPr>
          <w:rFonts w:cs="Arial"/>
          <w:color w:val="00427C"/>
        </w:rPr>
      </w:pPr>
      <w:r>
        <w:rPr>
          <w:rFonts w:cs="Arial"/>
          <w:color w:val="00427C"/>
        </w:rPr>
        <w:t>30.2</w:t>
      </w:r>
      <w:r>
        <w:rPr>
          <w:rFonts w:cs="Arial"/>
          <w:color w:val="00427C"/>
        </w:rPr>
        <w:tab/>
      </w:r>
      <w:r w:rsidR="00BC6DAD" w:rsidRPr="00155C00">
        <w:rPr>
          <w:rFonts w:cs="Arial"/>
          <w:color w:val="00427C"/>
        </w:rPr>
        <w:t xml:space="preserve">Indien en voor zover in de Overeenkomst geen </w:t>
      </w:r>
      <w:r w:rsidR="00C13878" w:rsidRPr="00155C00">
        <w:rPr>
          <w:rFonts w:cs="Arial"/>
          <w:color w:val="00427C"/>
        </w:rPr>
        <w:t>Service Level</w:t>
      </w:r>
      <w:r w:rsidR="00BC6DAD" w:rsidRPr="00155C00">
        <w:rPr>
          <w:rFonts w:cs="Arial"/>
          <w:color w:val="00427C"/>
        </w:rPr>
        <w:t xml:space="preserve">s ten aanzien van de Beschikbaarheid van de </w:t>
      </w:r>
      <w:r w:rsidR="00CD74FA">
        <w:rPr>
          <w:rFonts w:cs="Arial"/>
          <w:color w:val="00427C"/>
        </w:rPr>
        <w:t>Dienstverlening op afstand</w:t>
      </w:r>
      <w:r w:rsidR="00BC6DAD" w:rsidRPr="00155C00">
        <w:rPr>
          <w:rFonts w:cs="Arial"/>
          <w:color w:val="00427C"/>
        </w:rPr>
        <w:t xml:space="preserve"> zijn afgesproken, geldt een </w:t>
      </w:r>
      <w:r w:rsidR="00C13878" w:rsidRPr="00155C00">
        <w:rPr>
          <w:rFonts w:cs="Arial"/>
          <w:color w:val="00427C"/>
        </w:rPr>
        <w:t>Service Level</w:t>
      </w:r>
      <w:r w:rsidR="00BC6DAD" w:rsidRPr="00155C00">
        <w:rPr>
          <w:rFonts w:cs="Arial"/>
          <w:color w:val="00427C"/>
        </w:rPr>
        <w:t xml:space="preserve"> van 98% Beschikbaarheid per maand op werkdagen tussen 08.00-18.00</w:t>
      </w:r>
      <w:r w:rsidR="004A30CF" w:rsidRPr="00155C00">
        <w:rPr>
          <w:rFonts w:cs="Arial"/>
          <w:color w:val="00427C"/>
        </w:rPr>
        <w:t xml:space="preserve"> </w:t>
      </w:r>
      <w:r w:rsidR="00BC6DAD" w:rsidRPr="00155C00">
        <w:rPr>
          <w:rFonts w:cs="Arial"/>
          <w:color w:val="00427C"/>
        </w:rPr>
        <w:t>uur.</w:t>
      </w:r>
    </w:p>
    <w:p w14:paraId="6FF5F096" w14:textId="0DDB0EC6" w:rsidR="00BC6DAD" w:rsidRPr="00155C00" w:rsidRDefault="00435E86" w:rsidP="00435E86">
      <w:pPr>
        <w:pStyle w:val="lst11"/>
        <w:numPr>
          <w:ilvl w:val="0"/>
          <w:numId w:val="0"/>
        </w:numPr>
        <w:ind w:left="720" w:hanging="720"/>
        <w:jc w:val="left"/>
        <w:rPr>
          <w:rFonts w:cs="Arial"/>
          <w:color w:val="00427C"/>
        </w:rPr>
      </w:pPr>
      <w:r>
        <w:rPr>
          <w:rFonts w:cs="Arial"/>
          <w:color w:val="00427C"/>
        </w:rPr>
        <w:t>30.3</w:t>
      </w:r>
      <w:r>
        <w:rPr>
          <w:rFonts w:cs="Arial"/>
          <w:color w:val="00427C"/>
        </w:rPr>
        <w:tab/>
      </w:r>
      <w:r w:rsidR="00BC6DAD" w:rsidRPr="00155C00">
        <w:rPr>
          <w:rFonts w:cs="Arial"/>
          <w:color w:val="00427C"/>
        </w:rPr>
        <w:t>Leverancier verzorgt – in afwijking van het bepaalde in artikel 8.10 – bij</w:t>
      </w:r>
      <w:r w:rsidR="006C47C9" w:rsidRPr="00155C00">
        <w:rPr>
          <w:rFonts w:cs="Arial"/>
          <w:color w:val="00427C"/>
        </w:rPr>
        <w:t xml:space="preserve"> </w:t>
      </w:r>
      <w:r w:rsidR="00CD74FA">
        <w:rPr>
          <w:rFonts w:cs="Arial"/>
          <w:color w:val="00427C"/>
        </w:rPr>
        <w:t>Dienstverlening op afstand</w:t>
      </w:r>
      <w:r w:rsidR="00BC6DAD" w:rsidRPr="00155C00">
        <w:rPr>
          <w:rFonts w:cs="Arial"/>
          <w:color w:val="00427C"/>
        </w:rPr>
        <w:t xml:space="preserve"> de installatie van Updates en Upgrades.</w:t>
      </w:r>
    </w:p>
    <w:p w14:paraId="17818FEB" w14:textId="39C2DFDC" w:rsidR="007442DB" w:rsidRPr="00155C00" w:rsidRDefault="00435E86" w:rsidP="00435E86">
      <w:pPr>
        <w:pStyle w:val="lst11"/>
        <w:numPr>
          <w:ilvl w:val="0"/>
          <w:numId w:val="0"/>
        </w:numPr>
        <w:ind w:left="720" w:hanging="720"/>
        <w:jc w:val="left"/>
        <w:rPr>
          <w:rFonts w:cs="Arial"/>
          <w:color w:val="00427C"/>
          <w:szCs w:val="18"/>
        </w:rPr>
      </w:pPr>
      <w:r>
        <w:rPr>
          <w:rFonts w:cs="Arial"/>
          <w:color w:val="00427C"/>
          <w:szCs w:val="18"/>
        </w:rPr>
        <w:t>30.4</w:t>
      </w:r>
      <w:r>
        <w:rPr>
          <w:rFonts w:cs="Arial"/>
          <w:color w:val="00427C"/>
          <w:szCs w:val="18"/>
        </w:rPr>
        <w:tab/>
      </w:r>
      <w:r w:rsidR="006C47C9" w:rsidRPr="00155C00">
        <w:rPr>
          <w:rFonts w:cs="Arial"/>
          <w:color w:val="00427C"/>
          <w:szCs w:val="18"/>
        </w:rPr>
        <w:t>H</w:t>
      </w:r>
      <w:r w:rsidR="00BC6DAD" w:rsidRPr="00155C00">
        <w:rPr>
          <w:rFonts w:cs="Arial"/>
          <w:color w:val="00427C"/>
          <w:szCs w:val="18"/>
        </w:rPr>
        <w:t>et recht om de ingebruikname van Updates en/of Upgrades te weigeren als bedoeld in artikel 8.1</w:t>
      </w:r>
      <w:r w:rsidR="003877E8">
        <w:rPr>
          <w:rFonts w:cs="Arial"/>
          <w:color w:val="00427C"/>
          <w:szCs w:val="18"/>
        </w:rPr>
        <w:t>2</w:t>
      </w:r>
      <w:r w:rsidR="00DD4981" w:rsidRPr="00155C00">
        <w:rPr>
          <w:rFonts w:cs="Arial"/>
          <w:color w:val="00427C"/>
          <w:szCs w:val="18"/>
        </w:rPr>
        <w:t>,</w:t>
      </w:r>
      <w:r w:rsidR="00BC6DAD" w:rsidRPr="00155C00">
        <w:rPr>
          <w:rFonts w:cs="Arial"/>
          <w:color w:val="00427C"/>
          <w:szCs w:val="18"/>
        </w:rPr>
        <w:t xml:space="preserve"> is niet van toepassing bij generieke </w:t>
      </w:r>
      <w:r w:rsidR="00CD74FA">
        <w:rPr>
          <w:rFonts w:cs="Arial"/>
          <w:color w:val="00427C"/>
          <w:szCs w:val="18"/>
        </w:rPr>
        <w:t>Dienstverlening op afstand</w:t>
      </w:r>
      <w:r w:rsidR="00BC6DAD" w:rsidRPr="00155C00">
        <w:rPr>
          <w:rFonts w:cs="Arial"/>
          <w:color w:val="00427C"/>
          <w:szCs w:val="18"/>
        </w:rPr>
        <w:t xml:space="preserve"> die door Leverancier aan meerdere klanten wordt aangeboden, tenzij in de Overeenkomst anders is bepaald.</w:t>
      </w:r>
      <w:r w:rsidR="00155C00">
        <w:rPr>
          <w:rFonts w:cs="Arial"/>
          <w:color w:val="00427C"/>
          <w:szCs w:val="18"/>
        </w:rPr>
        <w:br/>
      </w:r>
      <w:r w:rsidR="007442DB" w:rsidRPr="00155C00">
        <w:rPr>
          <w:color w:val="00427C"/>
          <w:sz w:val="10"/>
          <w:szCs w:val="10"/>
        </w:rPr>
        <w:t xml:space="preserve"> </w:t>
      </w:r>
    </w:p>
    <w:p w14:paraId="43315A47" w14:textId="7786156E" w:rsidR="006C47C9" w:rsidRPr="0092581A" w:rsidRDefault="00284056" w:rsidP="00CE1D74">
      <w:pPr>
        <w:pStyle w:val="Kop3"/>
        <w:numPr>
          <w:ilvl w:val="0"/>
          <w:numId w:val="0"/>
        </w:numPr>
      </w:pPr>
      <w:bookmarkStart w:id="48" w:name="_Toc92395593"/>
      <w:r>
        <w:br w:type="column"/>
      </w:r>
      <w:r w:rsidR="00CE1D74">
        <w:lastRenderedPageBreak/>
        <w:t xml:space="preserve">Artikel 31 </w:t>
      </w:r>
      <w:r w:rsidR="006C47C9" w:rsidRPr="0092581A">
        <w:t>Waarborgen continuïteit</w:t>
      </w:r>
      <w:bookmarkEnd w:id="48"/>
      <w:r w:rsidR="006C47C9" w:rsidRPr="0092581A">
        <w:t xml:space="preserve"> </w:t>
      </w:r>
    </w:p>
    <w:p w14:paraId="5761225E" w14:textId="6E456235" w:rsidR="00BC6DAD" w:rsidRPr="00155C00" w:rsidRDefault="00CE1D74" w:rsidP="00841965">
      <w:pPr>
        <w:pStyle w:val="lst11"/>
        <w:numPr>
          <w:ilvl w:val="0"/>
          <w:numId w:val="0"/>
        </w:numPr>
        <w:ind w:left="720" w:hanging="720"/>
        <w:jc w:val="left"/>
        <w:rPr>
          <w:rFonts w:cs="Arial"/>
          <w:color w:val="00427C"/>
          <w:szCs w:val="18"/>
        </w:rPr>
      </w:pPr>
      <w:r>
        <w:rPr>
          <w:rFonts w:cs="Arial"/>
          <w:color w:val="00427C"/>
          <w:szCs w:val="18"/>
        </w:rPr>
        <w:t>31.1</w:t>
      </w:r>
      <w:r>
        <w:rPr>
          <w:rFonts w:cs="Arial"/>
          <w:color w:val="00427C"/>
          <w:szCs w:val="18"/>
        </w:rPr>
        <w:tab/>
      </w:r>
      <w:r w:rsidR="006C47C9" w:rsidRPr="00155C00">
        <w:rPr>
          <w:rFonts w:cs="Arial"/>
          <w:color w:val="00427C"/>
          <w:szCs w:val="18"/>
        </w:rPr>
        <w:t>G</w:t>
      </w:r>
      <w:r w:rsidR="00BC6DAD" w:rsidRPr="00155C00">
        <w:rPr>
          <w:rFonts w:cs="Arial"/>
          <w:color w:val="00427C"/>
          <w:szCs w:val="18"/>
        </w:rPr>
        <w:t xml:space="preserve">elet op de grote afhankelijkheid van Leverancier alsmede het </w:t>
      </w:r>
      <w:r w:rsidR="004B0B66" w:rsidRPr="00155C00">
        <w:rPr>
          <w:rFonts w:cs="Arial"/>
          <w:color w:val="00427C"/>
          <w:szCs w:val="18"/>
        </w:rPr>
        <w:t>continuïteits</w:t>
      </w:r>
      <w:r w:rsidR="00BC6DAD" w:rsidRPr="00155C00">
        <w:rPr>
          <w:rFonts w:cs="Arial"/>
          <w:color w:val="00427C"/>
          <w:szCs w:val="18"/>
        </w:rPr>
        <w:t xml:space="preserve">risico bij incidenten en calamiteiten (zoals faillissement) die er bij </w:t>
      </w:r>
      <w:r w:rsidR="00CD74FA">
        <w:rPr>
          <w:rFonts w:cs="Arial"/>
          <w:color w:val="00427C"/>
          <w:szCs w:val="18"/>
        </w:rPr>
        <w:t>Dienstverlening op afstand</w:t>
      </w:r>
      <w:r w:rsidR="00BC6DAD" w:rsidRPr="00155C00">
        <w:rPr>
          <w:rFonts w:cs="Arial"/>
          <w:color w:val="00427C"/>
          <w:szCs w:val="18"/>
        </w:rPr>
        <w:t xml:space="preserve"> bestaat, verklaart Leverancier zich reeds nu voor alsdan bereid aanvullende afspraken met Opdrachtgever te maken teneinde voornoemde risico’s te verkleinen.</w:t>
      </w:r>
    </w:p>
    <w:p w14:paraId="4470626A" w14:textId="5F73A5CA" w:rsidR="00BC6DAD" w:rsidRPr="00155C00" w:rsidRDefault="00CE1D74" w:rsidP="00841965">
      <w:pPr>
        <w:pStyle w:val="lst11"/>
        <w:numPr>
          <w:ilvl w:val="0"/>
          <w:numId w:val="0"/>
        </w:numPr>
        <w:ind w:left="720" w:hanging="720"/>
        <w:jc w:val="left"/>
        <w:rPr>
          <w:rFonts w:cs="Arial"/>
          <w:color w:val="00427C"/>
          <w:szCs w:val="18"/>
        </w:rPr>
      </w:pPr>
      <w:r>
        <w:rPr>
          <w:rFonts w:cs="Arial"/>
          <w:color w:val="00427C"/>
          <w:szCs w:val="18"/>
        </w:rPr>
        <w:t>3</w:t>
      </w:r>
      <w:r w:rsidR="003877E8">
        <w:rPr>
          <w:rFonts w:cs="Arial"/>
          <w:color w:val="00427C"/>
          <w:szCs w:val="18"/>
        </w:rPr>
        <w:t>1</w:t>
      </w:r>
      <w:r>
        <w:rPr>
          <w:rFonts w:cs="Arial"/>
          <w:color w:val="00427C"/>
          <w:szCs w:val="18"/>
        </w:rPr>
        <w:t>.2</w:t>
      </w:r>
      <w:r>
        <w:rPr>
          <w:rFonts w:cs="Arial"/>
          <w:color w:val="00427C"/>
          <w:szCs w:val="18"/>
        </w:rPr>
        <w:tab/>
      </w:r>
      <w:r w:rsidR="006C47C9" w:rsidRPr="00155C00">
        <w:rPr>
          <w:rFonts w:cs="Arial"/>
          <w:color w:val="00427C"/>
          <w:szCs w:val="18"/>
        </w:rPr>
        <w:t>D</w:t>
      </w:r>
      <w:r w:rsidR="00BC6DAD" w:rsidRPr="00155C00">
        <w:rPr>
          <w:rFonts w:cs="Arial"/>
          <w:color w:val="00427C"/>
          <w:szCs w:val="18"/>
        </w:rPr>
        <w:t>e in het vorige lid bedoelde aanvullende afspraken kunnen onder meer bestaan uit</w:t>
      </w:r>
      <w:r w:rsidR="00A83E23" w:rsidRPr="00155C00">
        <w:rPr>
          <w:rFonts w:cs="Arial"/>
          <w:color w:val="00427C"/>
          <w:szCs w:val="18"/>
        </w:rPr>
        <w:t xml:space="preserve"> (allen tegen een redelijke vergoeding)</w:t>
      </w:r>
      <w:r w:rsidR="00BC6DAD" w:rsidRPr="00155C00">
        <w:rPr>
          <w:rFonts w:cs="Arial"/>
          <w:color w:val="00427C"/>
          <w:szCs w:val="18"/>
        </w:rPr>
        <w:t>:</w:t>
      </w:r>
    </w:p>
    <w:p w14:paraId="267C566C" w14:textId="77777777" w:rsidR="006C47C9" w:rsidRPr="007C6F60" w:rsidRDefault="006C47C9" w:rsidP="007C6F60">
      <w:pPr>
        <w:pStyle w:val="lst111"/>
        <w:numPr>
          <w:ilvl w:val="2"/>
          <w:numId w:val="33"/>
        </w:numPr>
        <w:jc w:val="left"/>
        <w:rPr>
          <w:rFonts w:cs="Arial"/>
          <w:color w:val="00427C"/>
          <w:szCs w:val="18"/>
        </w:rPr>
      </w:pPr>
      <w:r w:rsidRPr="007C6F60">
        <w:rPr>
          <w:rFonts w:cs="Arial"/>
          <w:color w:val="00427C"/>
          <w:szCs w:val="18"/>
        </w:rPr>
        <w:t>het maken van afspraken over het periodiek terug of aan een derde partij leveren van de door Leverancier verwerkte gegevens (‘data-</w:t>
      </w:r>
      <w:proofErr w:type="spellStart"/>
      <w:r w:rsidRPr="007C6F60">
        <w:rPr>
          <w:rFonts w:cs="Arial"/>
          <w:color w:val="00427C"/>
          <w:szCs w:val="18"/>
        </w:rPr>
        <w:t>escrow</w:t>
      </w:r>
      <w:proofErr w:type="spellEnd"/>
      <w:r w:rsidRPr="007C6F60">
        <w:rPr>
          <w:rFonts w:cs="Arial"/>
          <w:color w:val="00427C"/>
          <w:szCs w:val="18"/>
        </w:rPr>
        <w:t>’); en/of</w:t>
      </w:r>
    </w:p>
    <w:p w14:paraId="0B0C45E1" w14:textId="77777777" w:rsidR="006C47C9" w:rsidRPr="007C6F60" w:rsidRDefault="006C47C9" w:rsidP="007C6F60">
      <w:pPr>
        <w:pStyle w:val="lst111"/>
        <w:numPr>
          <w:ilvl w:val="2"/>
          <w:numId w:val="33"/>
        </w:numPr>
        <w:jc w:val="left"/>
        <w:rPr>
          <w:rFonts w:cs="Arial"/>
          <w:color w:val="00427C"/>
          <w:szCs w:val="18"/>
        </w:rPr>
      </w:pPr>
      <w:r w:rsidRPr="007C6F60">
        <w:rPr>
          <w:rFonts w:cs="Arial"/>
          <w:color w:val="00427C"/>
          <w:szCs w:val="18"/>
        </w:rPr>
        <w:t>het met een derde partij sluiten van een overeenkomst die ertoe strekt dat de betreffende derde partij zich hoofdelijk verbindt tot of borg staat voor de nakoming van de Overeenkomst; en/of</w:t>
      </w:r>
    </w:p>
    <w:p w14:paraId="70E177A4" w14:textId="77777777" w:rsidR="006C47C9" w:rsidRPr="007C6F60" w:rsidRDefault="006C47C9" w:rsidP="007C6F60">
      <w:pPr>
        <w:pStyle w:val="lst111"/>
        <w:numPr>
          <w:ilvl w:val="2"/>
          <w:numId w:val="33"/>
        </w:numPr>
        <w:jc w:val="left"/>
        <w:rPr>
          <w:rFonts w:cs="Arial"/>
          <w:color w:val="00427C"/>
          <w:szCs w:val="18"/>
        </w:rPr>
      </w:pPr>
      <w:r w:rsidRPr="007C6F60">
        <w:rPr>
          <w:rFonts w:cs="Arial"/>
          <w:color w:val="00427C"/>
          <w:szCs w:val="18"/>
        </w:rPr>
        <w:t>het met een derde partij sluiten van een (tripartite) overeenkomst die ertoe strekt dat de betreffende derde partij (voortdurend) over alle benodigde gegevens komt te beschikken om in voorkomend geval (een deel van) de ICT Prestatie uit de Overeenkomst – al dan niet op basis van een nieuwe overeenkomst – in plaats van Leverancier te kunnen (gaan) verrichten.</w:t>
      </w:r>
    </w:p>
    <w:p w14:paraId="14B7C38B" w14:textId="77777777" w:rsidR="006C47C9" w:rsidRPr="00155C00" w:rsidRDefault="006C47C9" w:rsidP="00B76FAD">
      <w:pPr>
        <w:jc w:val="left"/>
        <w:rPr>
          <w:rFonts w:cs="Arial"/>
          <w:color w:val="00427C"/>
          <w:szCs w:val="18"/>
        </w:rPr>
      </w:pPr>
    </w:p>
    <w:p w14:paraId="68D573CD" w14:textId="1912AAC0" w:rsidR="004F0F1F" w:rsidRPr="00155C00" w:rsidRDefault="004F0F1F" w:rsidP="00155C00">
      <w:pPr>
        <w:pStyle w:val="Kop2"/>
        <w:numPr>
          <w:ilvl w:val="0"/>
          <w:numId w:val="0"/>
        </w:numPr>
        <w:spacing w:before="300" w:after="0" w:line="0" w:lineRule="atLeast"/>
        <w:ind w:left="360" w:hanging="360"/>
        <w:jc w:val="left"/>
        <w:rPr>
          <w:rFonts w:eastAsiaTheme="minorEastAsia" w:cstheme="minorBidi"/>
          <w:color w:val="00427C"/>
          <w:sz w:val="18"/>
          <w:szCs w:val="18"/>
        </w:rPr>
      </w:pPr>
    </w:p>
    <w:sectPr w:rsidR="004F0F1F" w:rsidRPr="00155C00" w:rsidSect="00076217">
      <w:headerReference w:type="default" r:id="rId12"/>
      <w:footerReference w:type="default" r:id="rId13"/>
      <w:headerReference w:type="first" r:id="rId14"/>
      <w:pgSz w:w="11906" w:h="16838"/>
      <w:pgMar w:top="1560" w:right="1701" w:bottom="142" w:left="1134"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C3745" w14:textId="77777777" w:rsidR="006E10F6" w:rsidRDefault="006E10F6" w:rsidP="00807F53">
      <w:pPr>
        <w:spacing w:line="240" w:lineRule="auto"/>
      </w:pPr>
      <w:r>
        <w:separator/>
      </w:r>
    </w:p>
    <w:p w14:paraId="0B811FEC" w14:textId="77777777" w:rsidR="006E10F6" w:rsidRDefault="006E10F6"/>
  </w:endnote>
  <w:endnote w:type="continuationSeparator" w:id="0">
    <w:p w14:paraId="19C01F87" w14:textId="77777777" w:rsidR="006E10F6" w:rsidRDefault="006E10F6" w:rsidP="00807F53">
      <w:pPr>
        <w:spacing w:line="240" w:lineRule="auto"/>
      </w:pPr>
      <w:r>
        <w:continuationSeparator/>
      </w:r>
    </w:p>
    <w:p w14:paraId="7A8636C3" w14:textId="77777777" w:rsidR="006E10F6" w:rsidRDefault="006E10F6"/>
  </w:endnote>
  <w:endnote w:type="continuationNotice" w:id="1">
    <w:p w14:paraId="4E3C93A5" w14:textId="77777777" w:rsidR="006E10F6" w:rsidRDefault="006E10F6">
      <w:pPr>
        <w:spacing w:line="240" w:lineRule="auto"/>
      </w:pPr>
    </w:p>
    <w:p w14:paraId="04F90965" w14:textId="77777777" w:rsidR="006E10F6" w:rsidRDefault="006E1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06648" w14:textId="5BC5B9E7" w:rsidR="007A353D" w:rsidRPr="00CF0B03" w:rsidRDefault="00000000" w:rsidP="000E1FC3">
    <w:pPr>
      <w:ind w:left="720"/>
    </w:pPr>
    <w:sdt>
      <w:sdtPr>
        <w:rPr>
          <w:rFonts w:ascii="Arial" w:hAnsi="Arial" w:cs="Arial"/>
        </w:rPr>
        <w:id w:val="2070141145"/>
        <w:docPartObj>
          <w:docPartGallery w:val="Page Numbers (Bottom of Page)"/>
          <w:docPartUnique/>
        </w:docPartObj>
      </w:sdtPr>
      <w:sdtContent>
        <w:r w:rsidR="007A353D" w:rsidRPr="00CF0B03">
          <w:rPr>
            <w:rFonts w:ascii="Arial" w:hAnsi="Arial" w:cs="Arial"/>
            <w:b/>
            <w:sz w:val="16"/>
          </w:rPr>
          <w:tab/>
        </w:r>
        <w:r w:rsidR="007A353D" w:rsidRPr="00CF0B03">
          <w:rPr>
            <w:rFonts w:ascii="Arial" w:hAnsi="Arial" w:cs="Arial"/>
            <w:b/>
            <w:sz w:val="16"/>
          </w:rPr>
          <w:tab/>
        </w:r>
        <w:r w:rsidR="007A353D" w:rsidRPr="00CF0B03">
          <w:rPr>
            <w:rFonts w:ascii="Arial" w:hAnsi="Arial" w:cs="Arial"/>
            <w:b/>
            <w:sz w:val="16"/>
          </w:rPr>
          <w:tab/>
        </w:r>
        <w:r w:rsidR="007A353D" w:rsidRPr="00CF0B03">
          <w:rPr>
            <w:rFonts w:ascii="Arial" w:hAnsi="Arial" w:cs="Arial"/>
            <w:b/>
            <w:sz w:val="16"/>
          </w:rPr>
          <w:tab/>
        </w:r>
        <w:r w:rsidR="007A353D" w:rsidRPr="00CF0B03">
          <w:rPr>
            <w:rFonts w:ascii="Arial" w:hAnsi="Arial" w:cs="Arial"/>
            <w:b/>
            <w:sz w:val="16"/>
          </w:rPr>
          <w:tab/>
        </w:r>
        <w:r w:rsidR="007A353D" w:rsidRPr="00CF0B03">
          <w:rPr>
            <w:rFonts w:ascii="Arial" w:hAnsi="Arial" w:cs="Arial"/>
            <w:b/>
            <w:sz w:val="16"/>
          </w:rPr>
          <w:tab/>
        </w:r>
        <w:r w:rsidR="007A353D" w:rsidRPr="00CF0B03">
          <w:rPr>
            <w:rFonts w:ascii="Arial" w:hAnsi="Arial" w:cs="Arial"/>
            <w:b/>
            <w:sz w:val="16"/>
          </w:rPr>
          <w:tab/>
        </w:r>
        <w:r w:rsidR="007A353D" w:rsidRPr="00CF0B03">
          <w:rPr>
            <w:rFonts w:ascii="Arial" w:hAnsi="Arial" w:cs="Arial"/>
            <w:b/>
            <w:sz w:val="16"/>
          </w:rPr>
          <w:tab/>
        </w:r>
        <w:r w:rsidR="007A353D" w:rsidRPr="00CF0B03">
          <w:rPr>
            <w:rFonts w:ascii="Arial" w:hAnsi="Arial" w:cs="Arial"/>
            <w:b/>
            <w:sz w:val="16"/>
          </w:rPr>
          <w:tab/>
        </w:r>
        <w:r w:rsidR="007A353D" w:rsidRPr="00CF0B03">
          <w:rPr>
            <w:rFonts w:ascii="Arial" w:hAnsi="Arial" w:cs="Arial"/>
          </w:rPr>
          <w:tab/>
        </w:r>
        <w:r w:rsidR="007A353D" w:rsidRPr="00CF0B03">
          <w:rPr>
            <w:rFonts w:ascii="Arial" w:hAnsi="Arial" w:cs="Arial"/>
          </w:rPr>
          <w:tab/>
        </w:r>
        <w:r w:rsidR="007A353D" w:rsidRPr="00CF0B03">
          <w:rPr>
            <w:rFonts w:ascii="Arial" w:hAnsi="Arial" w:cs="Arial"/>
          </w:rPr>
          <w:fldChar w:fldCharType="begin"/>
        </w:r>
        <w:r w:rsidR="007A353D" w:rsidRPr="00CF0B03">
          <w:rPr>
            <w:rFonts w:ascii="Arial" w:hAnsi="Arial" w:cs="Arial"/>
          </w:rPr>
          <w:instrText>PAGE   \* MERGEFORMAT</w:instrText>
        </w:r>
        <w:r w:rsidR="007A353D" w:rsidRPr="00CF0B03">
          <w:rPr>
            <w:rFonts w:ascii="Arial" w:hAnsi="Arial" w:cs="Arial"/>
          </w:rPr>
          <w:fldChar w:fldCharType="separate"/>
        </w:r>
        <w:r w:rsidR="007A353D" w:rsidRPr="00CF0B03">
          <w:rPr>
            <w:rFonts w:ascii="Arial" w:hAnsi="Arial" w:cs="Arial"/>
          </w:rPr>
          <w:t>2</w:t>
        </w:r>
        <w:r w:rsidR="007A353D" w:rsidRPr="00CF0B03">
          <w:rPr>
            <w:rFonts w:ascii="Arial" w:hAnsi="Arial" w:cs="Arial"/>
          </w:rPr>
          <w:fldChar w:fldCharType="end"/>
        </w:r>
      </w:sdtContent>
    </w:sdt>
  </w:p>
  <w:p w14:paraId="27591F3F" w14:textId="77777777" w:rsidR="007A353D" w:rsidRDefault="007A35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477B6" w14:textId="77777777" w:rsidR="006E10F6" w:rsidRDefault="006E10F6" w:rsidP="00807F53">
      <w:pPr>
        <w:spacing w:line="240" w:lineRule="auto"/>
      </w:pPr>
      <w:r>
        <w:separator/>
      </w:r>
    </w:p>
    <w:p w14:paraId="39416BAA" w14:textId="77777777" w:rsidR="006E10F6" w:rsidRDefault="006E10F6"/>
  </w:footnote>
  <w:footnote w:type="continuationSeparator" w:id="0">
    <w:p w14:paraId="3F72D599" w14:textId="77777777" w:rsidR="006E10F6" w:rsidRDefault="006E10F6" w:rsidP="00807F53">
      <w:pPr>
        <w:spacing w:line="240" w:lineRule="auto"/>
      </w:pPr>
      <w:r>
        <w:continuationSeparator/>
      </w:r>
    </w:p>
    <w:p w14:paraId="33791B62" w14:textId="77777777" w:rsidR="006E10F6" w:rsidRDefault="006E10F6"/>
  </w:footnote>
  <w:footnote w:type="continuationNotice" w:id="1">
    <w:p w14:paraId="03850CB3" w14:textId="77777777" w:rsidR="006E10F6" w:rsidRDefault="006E10F6">
      <w:pPr>
        <w:spacing w:line="240" w:lineRule="auto"/>
      </w:pPr>
    </w:p>
    <w:p w14:paraId="2244E26E" w14:textId="77777777" w:rsidR="006E10F6" w:rsidRDefault="006E1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AEFF" w14:textId="24B9BC1B" w:rsidR="007A353D" w:rsidRDefault="007A353D" w:rsidP="00DC606C">
    <w:pPr>
      <w:pStyle w:val="Koptekst"/>
    </w:pPr>
    <w:r>
      <w:rPr>
        <w:noProof/>
      </w:rPr>
      <w:drawing>
        <wp:anchor distT="0" distB="0" distL="114300" distR="114300" simplePos="0" relativeHeight="251658242" behindDoc="0" locked="0" layoutInCell="1" allowOverlap="1" wp14:anchorId="2CEE3709" wp14:editId="041E0846">
          <wp:simplePos x="0" y="0"/>
          <wp:positionH relativeFrom="column">
            <wp:posOffset>5246370</wp:posOffset>
          </wp:positionH>
          <wp:positionV relativeFrom="paragraph">
            <wp:posOffset>-366395</wp:posOffset>
          </wp:positionV>
          <wp:extent cx="1485900" cy="1056916"/>
          <wp:effectExtent l="0" t="0" r="0" b="0"/>
          <wp:wrapNone/>
          <wp:docPr id="39" name="Afbeelding 3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85900" cy="105691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0949F" w14:textId="6C6D53DD" w:rsidR="007A353D" w:rsidRDefault="007A353D">
    <w:pPr>
      <w:pStyle w:val="Koptekst"/>
    </w:pPr>
    <w:r>
      <w:rPr>
        <w:noProof/>
      </w:rPr>
      <mc:AlternateContent>
        <mc:Choice Requires="wps">
          <w:drawing>
            <wp:anchor distT="0" distB="0" distL="114300" distR="114300" simplePos="0" relativeHeight="251658241" behindDoc="0" locked="0" layoutInCell="1" allowOverlap="1" wp14:anchorId="39374470" wp14:editId="5C86A67A">
              <wp:simplePos x="0" y="0"/>
              <wp:positionH relativeFrom="page">
                <wp:align>right</wp:align>
              </wp:positionH>
              <wp:positionV relativeFrom="paragraph">
                <wp:posOffset>-457835</wp:posOffset>
              </wp:positionV>
              <wp:extent cx="2225040" cy="1264920"/>
              <wp:effectExtent l="0" t="0" r="22860" b="11430"/>
              <wp:wrapNone/>
              <wp:docPr id="2" name="Rechthoek 2"/>
              <wp:cNvGraphicFramePr/>
              <a:graphic xmlns:a="http://schemas.openxmlformats.org/drawingml/2006/main">
                <a:graphicData uri="http://schemas.microsoft.com/office/word/2010/wordprocessingShape">
                  <wps:wsp>
                    <wps:cNvSpPr/>
                    <wps:spPr>
                      <a:xfrm>
                        <a:off x="0" y="0"/>
                        <a:ext cx="2225040" cy="12649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9F3B47B" id="Rechthoek 2" o:spid="_x0000_s1026" style="position:absolute;margin-left:124pt;margin-top:-36.05pt;width:175.2pt;height:99.6pt;z-index:251658241;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" fillcolor="white [3212]" strokecolor="white [3212]" strokeweight="1pt">
              <w10:wrap anchorx="page"/>
            </v:rect>
          </w:pict>
        </mc:Fallback>
      </mc:AlternateContent>
    </w:r>
    <w:r>
      <w:rPr>
        <w:noProof/>
      </w:rPr>
      <w:drawing>
        <wp:anchor distT="0" distB="0" distL="114300" distR="114300" simplePos="0" relativeHeight="251658240" behindDoc="0" locked="0" layoutInCell="1" allowOverlap="1" wp14:anchorId="3CA77477" wp14:editId="71DBE766">
          <wp:simplePos x="0" y="0"/>
          <wp:positionH relativeFrom="column">
            <wp:posOffset>5299710</wp:posOffset>
          </wp:positionH>
          <wp:positionV relativeFrom="paragraph">
            <wp:posOffset>-312420</wp:posOffset>
          </wp:positionV>
          <wp:extent cx="1485900" cy="1056916"/>
          <wp:effectExtent l="0" t="0" r="0" b="0"/>
          <wp:wrapNone/>
          <wp:docPr id="40" name="Afbeelding 4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85900" cy="10569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B5817"/>
    <w:multiLevelType w:val="multilevel"/>
    <w:tmpl w:val="D61C87CA"/>
    <w:lvl w:ilvl="0">
      <w:start w:val="1"/>
      <w:numFmt w:val="decimal"/>
      <w:pStyle w:val="lst1"/>
      <w:suff w:val="space"/>
      <w:lvlText w:val="Artikel %1."/>
      <w:lvlJc w:val="left"/>
      <w:pPr>
        <w:ind w:left="360" w:hanging="360"/>
      </w:pPr>
      <w:rPr>
        <w:rFonts w:hint="default"/>
        <w:b/>
        <w:bCs/>
        <w:color w:val="00427C"/>
      </w:rPr>
    </w:lvl>
    <w:lvl w:ilvl="1">
      <w:start w:val="3"/>
      <w:numFmt w:val="decimal"/>
      <w:pStyle w:val="lst11"/>
      <w:lvlText w:val="%1.%2"/>
      <w:lvlJc w:val="left"/>
      <w:pPr>
        <w:tabs>
          <w:tab w:val="num" w:pos="720"/>
        </w:tabs>
        <w:ind w:left="720" w:hanging="720"/>
      </w:pPr>
      <w:rPr>
        <w:rFonts w:hint="default"/>
        <w:sz w:val="18"/>
        <w:szCs w:val="18"/>
      </w:rPr>
    </w:lvl>
    <w:lvl w:ilvl="2">
      <w:start w:val="1"/>
      <w:numFmt w:val="lowerRoman"/>
      <w:pStyle w:val="lst111"/>
      <w:lvlText w:val="%3)"/>
      <w:lvlJc w:val="left"/>
      <w:pPr>
        <w:tabs>
          <w:tab w:val="num" w:pos="1191"/>
        </w:tabs>
        <w:ind w:left="1191" w:hanging="471"/>
      </w:pPr>
      <w:rPr>
        <w:rFonts w:ascii="Verdana" w:eastAsia="Times New Roman" w:hAnsi="Verdana" w:cs="Arial"/>
        <w:sz w:val="18"/>
        <w:szCs w:val="18"/>
      </w:rPr>
    </w:lvl>
    <w:lvl w:ilvl="3">
      <w:start w:val="1"/>
      <w:numFmt w:val="decimal"/>
      <w:lvlText w:val="(%4)"/>
      <w:lvlJc w:val="left"/>
      <w:pPr>
        <w:tabs>
          <w:tab w:val="num" w:pos="1644"/>
        </w:tabs>
        <w:ind w:left="1644" w:hanging="45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FED03AB"/>
    <w:multiLevelType w:val="multilevel"/>
    <w:tmpl w:val="81AAB600"/>
    <w:lvl w:ilvl="0">
      <w:start w:val="1"/>
      <w:numFmt w:val="decimal"/>
      <w:pStyle w:val="Kop2"/>
      <w:lvlText w:val="%1."/>
      <w:lvlJc w:val="left"/>
      <w:pPr>
        <w:ind w:left="360" w:hanging="360"/>
      </w:pPr>
    </w:lvl>
    <w:lvl w:ilvl="1">
      <w:start w:val="1"/>
      <w:numFmt w:val="decimal"/>
      <w:pStyle w:val="Kop3"/>
      <w:isLgl/>
      <w:lvlText w:val="%1.%2."/>
      <w:lvlJc w:val="left"/>
      <w:pPr>
        <w:ind w:left="720" w:hanging="720"/>
      </w:pPr>
      <w:rPr>
        <w:rFonts w:hint="default"/>
      </w:rPr>
    </w:lvl>
    <w:lvl w:ilvl="2">
      <w:start w:val="1"/>
      <w:numFmt w:val="decimal"/>
      <w:pStyle w:val="Kop4"/>
      <w:isLgl/>
      <w:lvlText w:val="%1.%2.%3."/>
      <w:lvlJc w:val="left"/>
      <w:pPr>
        <w:ind w:left="720" w:hanging="720"/>
      </w:pPr>
      <w:rPr>
        <w:rFonts w:hint="default"/>
      </w:rPr>
    </w:lvl>
    <w:lvl w:ilvl="3">
      <w:start w:val="1"/>
      <w:numFmt w:val="decimal"/>
      <w:pStyle w:val="Kop5"/>
      <w:isLgl/>
      <w:lvlText w:val="%1.%2.%3.%4."/>
      <w:lvlJc w:val="left"/>
      <w:pPr>
        <w:ind w:left="1080" w:hanging="1080"/>
      </w:pPr>
      <w:rPr>
        <w:rFonts w:hint="default"/>
      </w:rPr>
    </w:lvl>
    <w:lvl w:ilvl="4">
      <w:start w:val="1"/>
      <w:numFmt w:val="decimal"/>
      <w:pStyle w:val="Kop6"/>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354307200">
    <w:abstractNumId w:val="0"/>
  </w:num>
  <w:num w:numId="2" w16cid:durableId="1739548940">
    <w:abstractNumId w:val="1"/>
  </w:num>
  <w:num w:numId="3" w16cid:durableId="1484590370">
    <w:abstractNumId w:val="0"/>
  </w:num>
  <w:num w:numId="4" w16cid:durableId="830484809">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718437">
    <w:abstractNumId w:val="0"/>
    <w:lvlOverride w:ilvl="0">
      <w:startOverride w:val="3"/>
    </w:lvlOverride>
    <w:lvlOverride w:ilvl="1">
      <w:startOverride w:val="4"/>
    </w:lvlOverride>
  </w:num>
  <w:num w:numId="6" w16cid:durableId="2051950669">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10349">
    <w:abstractNumId w:val="0"/>
    <w:lvlOverride w:ilvl="0">
      <w:startOverride w:val="3"/>
    </w:lvlOverride>
    <w:lvlOverride w:ilvl="1">
      <w:startOverride w:val="4"/>
    </w:lvlOverride>
  </w:num>
  <w:num w:numId="8" w16cid:durableId="1849707946">
    <w:abstractNumId w:val="0"/>
    <w:lvlOverride w:ilvl="0">
      <w:startOverride w:val="3"/>
    </w:lvlOverride>
    <w:lvlOverride w:ilvl="1">
      <w:startOverride w:val="4"/>
    </w:lvlOverride>
  </w:num>
  <w:num w:numId="9" w16cid:durableId="1001473662">
    <w:abstractNumId w:val="0"/>
    <w:lvlOverride w:ilvl="0">
      <w:startOverride w:val="3"/>
    </w:lvlOverride>
    <w:lvlOverride w:ilvl="1">
      <w:startOverride w:val="4"/>
    </w:lvlOverride>
  </w:num>
  <w:num w:numId="10" w16cid:durableId="44774354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99594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12405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925321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078904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258181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627353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3865129">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22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202540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81168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864828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356293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592755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182404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810498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836174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76322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175697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063534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09423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1891149">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524825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30139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57"/>
    <w:rsid w:val="000014E1"/>
    <w:rsid w:val="000024AA"/>
    <w:rsid w:val="00004D57"/>
    <w:rsid w:val="000124F0"/>
    <w:rsid w:val="000202D0"/>
    <w:rsid w:val="000229D5"/>
    <w:rsid w:val="000232BE"/>
    <w:rsid w:val="00025E07"/>
    <w:rsid w:val="00027138"/>
    <w:rsid w:val="0002743A"/>
    <w:rsid w:val="0003364E"/>
    <w:rsid w:val="000356F0"/>
    <w:rsid w:val="000370CA"/>
    <w:rsid w:val="00042B47"/>
    <w:rsid w:val="0004321B"/>
    <w:rsid w:val="00044527"/>
    <w:rsid w:val="00044DF1"/>
    <w:rsid w:val="000450DF"/>
    <w:rsid w:val="00045704"/>
    <w:rsid w:val="0005011C"/>
    <w:rsid w:val="0005180A"/>
    <w:rsid w:val="00052840"/>
    <w:rsid w:val="00057F61"/>
    <w:rsid w:val="00060BA8"/>
    <w:rsid w:val="00061E4E"/>
    <w:rsid w:val="00062AC1"/>
    <w:rsid w:val="000635ED"/>
    <w:rsid w:val="00063B2A"/>
    <w:rsid w:val="000642FE"/>
    <w:rsid w:val="00064E9F"/>
    <w:rsid w:val="0006615B"/>
    <w:rsid w:val="00067EE8"/>
    <w:rsid w:val="00070388"/>
    <w:rsid w:val="00070724"/>
    <w:rsid w:val="00071FB3"/>
    <w:rsid w:val="00073ABF"/>
    <w:rsid w:val="000741E9"/>
    <w:rsid w:val="00074D3A"/>
    <w:rsid w:val="00075C5F"/>
    <w:rsid w:val="00076217"/>
    <w:rsid w:val="000765E8"/>
    <w:rsid w:val="00077553"/>
    <w:rsid w:val="00080C7C"/>
    <w:rsid w:val="000827DC"/>
    <w:rsid w:val="00085279"/>
    <w:rsid w:val="000853EF"/>
    <w:rsid w:val="00086CEB"/>
    <w:rsid w:val="00086E48"/>
    <w:rsid w:val="00090129"/>
    <w:rsid w:val="00090F87"/>
    <w:rsid w:val="00091A0E"/>
    <w:rsid w:val="00091F50"/>
    <w:rsid w:val="00093A7C"/>
    <w:rsid w:val="00093EAB"/>
    <w:rsid w:val="00095562"/>
    <w:rsid w:val="000955B2"/>
    <w:rsid w:val="00095D01"/>
    <w:rsid w:val="000A1842"/>
    <w:rsid w:val="000A1EFA"/>
    <w:rsid w:val="000A2449"/>
    <w:rsid w:val="000A696E"/>
    <w:rsid w:val="000B0155"/>
    <w:rsid w:val="000B04A9"/>
    <w:rsid w:val="000B2CE8"/>
    <w:rsid w:val="000B3916"/>
    <w:rsid w:val="000B3EAA"/>
    <w:rsid w:val="000B64AD"/>
    <w:rsid w:val="000B6692"/>
    <w:rsid w:val="000B7CC8"/>
    <w:rsid w:val="000C07B9"/>
    <w:rsid w:val="000C23BB"/>
    <w:rsid w:val="000C30A3"/>
    <w:rsid w:val="000C3437"/>
    <w:rsid w:val="000C5727"/>
    <w:rsid w:val="000C7E2D"/>
    <w:rsid w:val="000D16F5"/>
    <w:rsid w:val="000D3489"/>
    <w:rsid w:val="000D37BC"/>
    <w:rsid w:val="000D3AE2"/>
    <w:rsid w:val="000E006E"/>
    <w:rsid w:val="000E1FC3"/>
    <w:rsid w:val="000E2B07"/>
    <w:rsid w:val="000E3914"/>
    <w:rsid w:val="000E3A26"/>
    <w:rsid w:val="000E4837"/>
    <w:rsid w:val="000E5065"/>
    <w:rsid w:val="000E587F"/>
    <w:rsid w:val="000E6B7F"/>
    <w:rsid w:val="000E6DE3"/>
    <w:rsid w:val="000E7560"/>
    <w:rsid w:val="000F0BC2"/>
    <w:rsid w:val="000F4416"/>
    <w:rsid w:val="000F5A6A"/>
    <w:rsid w:val="000F6798"/>
    <w:rsid w:val="000F701C"/>
    <w:rsid w:val="000F79F9"/>
    <w:rsid w:val="001001B2"/>
    <w:rsid w:val="00106D8D"/>
    <w:rsid w:val="00107E30"/>
    <w:rsid w:val="00111AFE"/>
    <w:rsid w:val="001150A0"/>
    <w:rsid w:val="00115D7C"/>
    <w:rsid w:val="00115DA0"/>
    <w:rsid w:val="001168B4"/>
    <w:rsid w:val="00117AE2"/>
    <w:rsid w:val="00117CC8"/>
    <w:rsid w:val="001219A1"/>
    <w:rsid w:val="0012202B"/>
    <w:rsid w:val="0012223B"/>
    <w:rsid w:val="00122D6D"/>
    <w:rsid w:val="00125B64"/>
    <w:rsid w:val="001264E3"/>
    <w:rsid w:val="001317B5"/>
    <w:rsid w:val="001329D7"/>
    <w:rsid w:val="00136669"/>
    <w:rsid w:val="00136C83"/>
    <w:rsid w:val="00136E54"/>
    <w:rsid w:val="00142A5F"/>
    <w:rsid w:val="00142CC1"/>
    <w:rsid w:val="00143DC9"/>
    <w:rsid w:val="001508F5"/>
    <w:rsid w:val="00150B49"/>
    <w:rsid w:val="001518BF"/>
    <w:rsid w:val="00153B11"/>
    <w:rsid w:val="00155C00"/>
    <w:rsid w:val="00160385"/>
    <w:rsid w:val="00160B20"/>
    <w:rsid w:val="00161765"/>
    <w:rsid w:val="001667C4"/>
    <w:rsid w:val="001674CB"/>
    <w:rsid w:val="00170097"/>
    <w:rsid w:val="0017167A"/>
    <w:rsid w:val="00171D70"/>
    <w:rsid w:val="00171DCF"/>
    <w:rsid w:val="001720FD"/>
    <w:rsid w:val="001722AD"/>
    <w:rsid w:val="001749DE"/>
    <w:rsid w:val="0017763B"/>
    <w:rsid w:val="00181325"/>
    <w:rsid w:val="001814A6"/>
    <w:rsid w:val="0018162D"/>
    <w:rsid w:val="00182110"/>
    <w:rsid w:val="001830E0"/>
    <w:rsid w:val="00183204"/>
    <w:rsid w:val="00185032"/>
    <w:rsid w:val="00187B5A"/>
    <w:rsid w:val="00187E5C"/>
    <w:rsid w:val="00193709"/>
    <w:rsid w:val="00195DFE"/>
    <w:rsid w:val="00196D36"/>
    <w:rsid w:val="00196E41"/>
    <w:rsid w:val="00196F15"/>
    <w:rsid w:val="00197E53"/>
    <w:rsid w:val="001A0A4A"/>
    <w:rsid w:val="001A0EF5"/>
    <w:rsid w:val="001A23E7"/>
    <w:rsid w:val="001A385C"/>
    <w:rsid w:val="001A4B98"/>
    <w:rsid w:val="001A4BD8"/>
    <w:rsid w:val="001A6030"/>
    <w:rsid w:val="001A61CB"/>
    <w:rsid w:val="001A6885"/>
    <w:rsid w:val="001A7319"/>
    <w:rsid w:val="001B11AE"/>
    <w:rsid w:val="001B39F4"/>
    <w:rsid w:val="001B3B63"/>
    <w:rsid w:val="001B5DA6"/>
    <w:rsid w:val="001B6293"/>
    <w:rsid w:val="001B6FF6"/>
    <w:rsid w:val="001C17D9"/>
    <w:rsid w:val="001C334F"/>
    <w:rsid w:val="001C3C85"/>
    <w:rsid w:val="001C522A"/>
    <w:rsid w:val="001C62B7"/>
    <w:rsid w:val="001C696F"/>
    <w:rsid w:val="001C6E96"/>
    <w:rsid w:val="001C7F4E"/>
    <w:rsid w:val="001D30F2"/>
    <w:rsid w:val="001D39F6"/>
    <w:rsid w:val="001D596C"/>
    <w:rsid w:val="001D67DC"/>
    <w:rsid w:val="001D72FB"/>
    <w:rsid w:val="001D7C56"/>
    <w:rsid w:val="001E6563"/>
    <w:rsid w:val="001E66F2"/>
    <w:rsid w:val="001E7728"/>
    <w:rsid w:val="001F05A7"/>
    <w:rsid w:val="001F08BE"/>
    <w:rsid w:val="001F11EA"/>
    <w:rsid w:val="001F166E"/>
    <w:rsid w:val="001F3C48"/>
    <w:rsid w:val="001F44EA"/>
    <w:rsid w:val="001F520D"/>
    <w:rsid w:val="001F747E"/>
    <w:rsid w:val="001F74D7"/>
    <w:rsid w:val="00201265"/>
    <w:rsid w:val="00201358"/>
    <w:rsid w:val="0020151B"/>
    <w:rsid w:val="00203F5F"/>
    <w:rsid w:val="00207631"/>
    <w:rsid w:val="00211510"/>
    <w:rsid w:val="002120BE"/>
    <w:rsid w:val="00214CA3"/>
    <w:rsid w:val="00215C82"/>
    <w:rsid w:val="00216AE9"/>
    <w:rsid w:val="00216C13"/>
    <w:rsid w:val="00216F11"/>
    <w:rsid w:val="00220A54"/>
    <w:rsid w:val="00223283"/>
    <w:rsid w:val="00223A38"/>
    <w:rsid w:val="00224E4C"/>
    <w:rsid w:val="00235BFC"/>
    <w:rsid w:val="00235E99"/>
    <w:rsid w:val="002375EE"/>
    <w:rsid w:val="0023781D"/>
    <w:rsid w:val="0023782A"/>
    <w:rsid w:val="0024036C"/>
    <w:rsid w:val="00242B0F"/>
    <w:rsid w:val="00243FF7"/>
    <w:rsid w:val="00244A6B"/>
    <w:rsid w:val="002472CD"/>
    <w:rsid w:val="00250D79"/>
    <w:rsid w:val="00252EB0"/>
    <w:rsid w:val="00260AD0"/>
    <w:rsid w:val="002616A6"/>
    <w:rsid w:val="0026257C"/>
    <w:rsid w:val="002635CB"/>
    <w:rsid w:val="00263FF1"/>
    <w:rsid w:val="002648EB"/>
    <w:rsid w:val="00265C07"/>
    <w:rsid w:val="00271A40"/>
    <w:rsid w:val="00271BF0"/>
    <w:rsid w:val="00272A79"/>
    <w:rsid w:val="00273019"/>
    <w:rsid w:val="00273363"/>
    <w:rsid w:val="00274ACE"/>
    <w:rsid w:val="00276580"/>
    <w:rsid w:val="002765E9"/>
    <w:rsid w:val="00276779"/>
    <w:rsid w:val="00276A74"/>
    <w:rsid w:val="00281D86"/>
    <w:rsid w:val="002821D4"/>
    <w:rsid w:val="00284056"/>
    <w:rsid w:val="00285EA4"/>
    <w:rsid w:val="002874F7"/>
    <w:rsid w:val="00287729"/>
    <w:rsid w:val="002906D2"/>
    <w:rsid w:val="00291A3F"/>
    <w:rsid w:val="002925FE"/>
    <w:rsid w:val="00292B69"/>
    <w:rsid w:val="0029461A"/>
    <w:rsid w:val="0029464E"/>
    <w:rsid w:val="00294B11"/>
    <w:rsid w:val="002950FC"/>
    <w:rsid w:val="00296D87"/>
    <w:rsid w:val="002A0169"/>
    <w:rsid w:val="002A02C9"/>
    <w:rsid w:val="002A0F62"/>
    <w:rsid w:val="002A3F0E"/>
    <w:rsid w:val="002A651F"/>
    <w:rsid w:val="002A69F8"/>
    <w:rsid w:val="002B0133"/>
    <w:rsid w:val="002B0D9B"/>
    <w:rsid w:val="002B11B6"/>
    <w:rsid w:val="002B1B86"/>
    <w:rsid w:val="002B25A8"/>
    <w:rsid w:val="002B2DC1"/>
    <w:rsid w:val="002B31D3"/>
    <w:rsid w:val="002B541E"/>
    <w:rsid w:val="002B5B43"/>
    <w:rsid w:val="002B5BD8"/>
    <w:rsid w:val="002B6DB6"/>
    <w:rsid w:val="002C37C3"/>
    <w:rsid w:val="002C3A0B"/>
    <w:rsid w:val="002C4133"/>
    <w:rsid w:val="002C4330"/>
    <w:rsid w:val="002C50CD"/>
    <w:rsid w:val="002D07D6"/>
    <w:rsid w:val="002D3C61"/>
    <w:rsid w:val="002E0BDE"/>
    <w:rsid w:val="002E155B"/>
    <w:rsid w:val="002E25DB"/>
    <w:rsid w:val="002E4892"/>
    <w:rsid w:val="002E58AB"/>
    <w:rsid w:val="002F000C"/>
    <w:rsid w:val="002F28CC"/>
    <w:rsid w:val="002F4D7B"/>
    <w:rsid w:val="002F5AD9"/>
    <w:rsid w:val="002F5E68"/>
    <w:rsid w:val="002F6B8B"/>
    <w:rsid w:val="00300FC1"/>
    <w:rsid w:val="0030702B"/>
    <w:rsid w:val="0031046D"/>
    <w:rsid w:val="00310FC3"/>
    <w:rsid w:val="0031150A"/>
    <w:rsid w:val="00311FB7"/>
    <w:rsid w:val="003159A7"/>
    <w:rsid w:val="0031620F"/>
    <w:rsid w:val="00317405"/>
    <w:rsid w:val="00317A81"/>
    <w:rsid w:val="003207EA"/>
    <w:rsid w:val="00321D44"/>
    <w:rsid w:val="00322040"/>
    <w:rsid w:val="0032399F"/>
    <w:rsid w:val="0032441D"/>
    <w:rsid w:val="0032792F"/>
    <w:rsid w:val="00334F10"/>
    <w:rsid w:val="00336A16"/>
    <w:rsid w:val="00336D92"/>
    <w:rsid w:val="00337513"/>
    <w:rsid w:val="00340765"/>
    <w:rsid w:val="00341357"/>
    <w:rsid w:val="003413FA"/>
    <w:rsid w:val="00346680"/>
    <w:rsid w:val="003516C2"/>
    <w:rsid w:val="003526AD"/>
    <w:rsid w:val="00352A1B"/>
    <w:rsid w:val="00353E16"/>
    <w:rsid w:val="00353EF4"/>
    <w:rsid w:val="0035411E"/>
    <w:rsid w:val="0035441C"/>
    <w:rsid w:val="003547A3"/>
    <w:rsid w:val="00355DB6"/>
    <w:rsid w:val="00355FF3"/>
    <w:rsid w:val="00357CFD"/>
    <w:rsid w:val="00360550"/>
    <w:rsid w:val="00361FA5"/>
    <w:rsid w:val="00364120"/>
    <w:rsid w:val="00364896"/>
    <w:rsid w:val="003654D0"/>
    <w:rsid w:val="00366A8F"/>
    <w:rsid w:val="00366F77"/>
    <w:rsid w:val="003677B3"/>
    <w:rsid w:val="00367FD2"/>
    <w:rsid w:val="0037194F"/>
    <w:rsid w:val="0037204E"/>
    <w:rsid w:val="00372ADB"/>
    <w:rsid w:val="00373AF9"/>
    <w:rsid w:val="0037504E"/>
    <w:rsid w:val="00384E72"/>
    <w:rsid w:val="003850CF"/>
    <w:rsid w:val="003868C8"/>
    <w:rsid w:val="003877E8"/>
    <w:rsid w:val="00390C71"/>
    <w:rsid w:val="00392018"/>
    <w:rsid w:val="003A3302"/>
    <w:rsid w:val="003A441F"/>
    <w:rsid w:val="003A46D4"/>
    <w:rsid w:val="003A4C1F"/>
    <w:rsid w:val="003A6006"/>
    <w:rsid w:val="003B04FA"/>
    <w:rsid w:val="003B1D56"/>
    <w:rsid w:val="003B2898"/>
    <w:rsid w:val="003B2D3F"/>
    <w:rsid w:val="003B4749"/>
    <w:rsid w:val="003B55B5"/>
    <w:rsid w:val="003B7751"/>
    <w:rsid w:val="003C18F8"/>
    <w:rsid w:val="003C19C3"/>
    <w:rsid w:val="003C19F7"/>
    <w:rsid w:val="003C1DD6"/>
    <w:rsid w:val="003C2DB2"/>
    <w:rsid w:val="003C3C63"/>
    <w:rsid w:val="003C7FD9"/>
    <w:rsid w:val="003D59A5"/>
    <w:rsid w:val="003D6975"/>
    <w:rsid w:val="003D7E62"/>
    <w:rsid w:val="003E070E"/>
    <w:rsid w:val="003E2A2A"/>
    <w:rsid w:val="003E47AA"/>
    <w:rsid w:val="003E6D3C"/>
    <w:rsid w:val="003F3A01"/>
    <w:rsid w:val="003F3A0E"/>
    <w:rsid w:val="003F56EC"/>
    <w:rsid w:val="003F5D14"/>
    <w:rsid w:val="003F6B42"/>
    <w:rsid w:val="003F7D8F"/>
    <w:rsid w:val="00401054"/>
    <w:rsid w:val="00401E94"/>
    <w:rsid w:val="0040201B"/>
    <w:rsid w:val="004021AE"/>
    <w:rsid w:val="004062A6"/>
    <w:rsid w:val="00410FF2"/>
    <w:rsid w:val="00411076"/>
    <w:rsid w:val="0041485D"/>
    <w:rsid w:val="00424CA8"/>
    <w:rsid w:val="0042541F"/>
    <w:rsid w:val="00431D32"/>
    <w:rsid w:val="004335FB"/>
    <w:rsid w:val="004347C5"/>
    <w:rsid w:val="00435AEF"/>
    <w:rsid w:val="00435E86"/>
    <w:rsid w:val="00436192"/>
    <w:rsid w:val="004413BB"/>
    <w:rsid w:val="004429B9"/>
    <w:rsid w:val="00444D0E"/>
    <w:rsid w:val="004454F9"/>
    <w:rsid w:val="004478E2"/>
    <w:rsid w:val="00450C68"/>
    <w:rsid w:val="00454474"/>
    <w:rsid w:val="0045633F"/>
    <w:rsid w:val="0046010C"/>
    <w:rsid w:val="00462AA0"/>
    <w:rsid w:val="00465094"/>
    <w:rsid w:val="004655FD"/>
    <w:rsid w:val="00466251"/>
    <w:rsid w:val="00466FA1"/>
    <w:rsid w:val="00467861"/>
    <w:rsid w:val="00470328"/>
    <w:rsid w:val="0047037E"/>
    <w:rsid w:val="00471A5B"/>
    <w:rsid w:val="004729DC"/>
    <w:rsid w:val="00474868"/>
    <w:rsid w:val="00477968"/>
    <w:rsid w:val="00480191"/>
    <w:rsid w:val="00480C2D"/>
    <w:rsid w:val="0048116E"/>
    <w:rsid w:val="0048197D"/>
    <w:rsid w:val="0048356F"/>
    <w:rsid w:val="00484E81"/>
    <w:rsid w:val="004850CA"/>
    <w:rsid w:val="00490206"/>
    <w:rsid w:val="00491C65"/>
    <w:rsid w:val="004927E4"/>
    <w:rsid w:val="004932E3"/>
    <w:rsid w:val="0049501C"/>
    <w:rsid w:val="0049757B"/>
    <w:rsid w:val="004A0553"/>
    <w:rsid w:val="004A0748"/>
    <w:rsid w:val="004A154E"/>
    <w:rsid w:val="004A30CF"/>
    <w:rsid w:val="004A3F46"/>
    <w:rsid w:val="004B083A"/>
    <w:rsid w:val="004B08BC"/>
    <w:rsid w:val="004B0B66"/>
    <w:rsid w:val="004B13A8"/>
    <w:rsid w:val="004B5B65"/>
    <w:rsid w:val="004C2315"/>
    <w:rsid w:val="004C2A11"/>
    <w:rsid w:val="004C460F"/>
    <w:rsid w:val="004C4C62"/>
    <w:rsid w:val="004C5077"/>
    <w:rsid w:val="004C5FB5"/>
    <w:rsid w:val="004D0089"/>
    <w:rsid w:val="004D19F5"/>
    <w:rsid w:val="004D3390"/>
    <w:rsid w:val="004D4954"/>
    <w:rsid w:val="004D4BBD"/>
    <w:rsid w:val="004D5558"/>
    <w:rsid w:val="004D5EA2"/>
    <w:rsid w:val="004D7D8C"/>
    <w:rsid w:val="004D7F85"/>
    <w:rsid w:val="004E10E3"/>
    <w:rsid w:val="004E1590"/>
    <w:rsid w:val="004E2113"/>
    <w:rsid w:val="004E27E2"/>
    <w:rsid w:val="004F0D21"/>
    <w:rsid w:val="004F0F1F"/>
    <w:rsid w:val="004F1A19"/>
    <w:rsid w:val="004F242A"/>
    <w:rsid w:val="004F366D"/>
    <w:rsid w:val="004F3ABD"/>
    <w:rsid w:val="004F502B"/>
    <w:rsid w:val="004F5552"/>
    <w:rsid w:val="004F55E0"/>
    <w:rsid w:val="004F570E"/>
    <w:rsid w:val="004F5838"/>
    <w:rsid w:val="004F5D00"/>
    <w:rsid w:val="004F6053"/>
    <w:rsid w:val="004F7C16"/>
    <w:rsid w:val="00500FD8"/>
    <w:rsid w:val="00501106"/>
    <w:rsid w:val="005029C8"/>
    <w:rsid w:val="00505492"/>
    <w:rsid w:val="00507BE5"/>
    <w:rsid w:val="00511D3D"/>
    <w:rsid w:val="00512561"/>
    <w:rsid w:val="005132DF"/>
    <w:rsid w:val="00513F24"/>
    <w:rsid w:val="00517AA8"/>
    <w:rsid w:val="00517BC7"/>
    <w:rsid w:val="00521B32"/>
    <w:rsid w:val="00524493"/>
    <w:rsid w:val="0052459E"/>
    <w:rsid w:val="00525766"/>
    <w:rsid w:val="005266A9"/>
    <w:rsid w:val="00527AA0"/>
    <w:rsid w:val="0053063E"/>
    <w:rsid w:val="00530EC2"/>
    <w:rsid w:val="00533375"/>
    <w:rsid w:val="005348E2"/>
    <w:rsid w:val="00535F71"/>
    <w:rsid w:val="00540C96"/>
    <w:rsid w:val="00540D7A"/>
    <w:rsid w:val="00541054"/>
    <w:rsid w:val="0054340B"/>
    <w:rsid w:val="00544F70"/>
    <w:rsid w:val="00545053"/>
    <w:rsid w:val="0054616E"/>
    <w:rsid w:val="00547B5C"/>
    <w:rsid w:val="0055258C"/>
    <w:rsid w:val="005527C9"/>
    <w:rsid w:val="00553398"/>
    <w:rsid w:val="0055661D"/>
    <w:rsid w:val="00566BA3"/>
    <w:rsid w:val="005705BE"/>
    <w:rsid w:val="005758CD"/>
    <w:rsid w:val="0057600D"/>
    <w:rsid w:val="00580B5B"/>
    <w:rsid w:val="0058126B"/>
    <w:rsid w:val="005863FB"/>
    <w:rsid w:val="0059305D"/>
    <w:rsid w:val="0059567E"/>
    <w:rsid w:val="00595AD2"/>
    <w:rsid w:val="005964EF"/>
    <w:rsid w:val="0059656D"/>
    <w:rsid w:val="00596A96"/>
    <w:rsid w:val="00596FF4"/>
    <w:rsid w:val="005974F3"/>
    <w:rsid w:val="00597C4F"/>
    <w:rsid w:val="005A0812"/>
    <w:rsid w:val="005A1C15"/>
    <w:rsid w:val="005A4A02"/>
    <w:rsid w:val="005A5A2D"/>
    <w:rsid w:val="005B1C55"/>
    <w:rsid w:val="005B3790"/>
    <w:rsid w:val="005B6BD7"/>
    <w:rsid w:val="005C55A6"/>
    <w:rsid w:val="005C747C"/>
    <w:rsid w:val="005D013C"/>
    <w:rsid w:val="005D2331"/>
    <w:rsid w:val="005D2D00"/>
    <w:rsid w:val="005D326B"/>
    <w:rsid w:val="005D4309"/>
    <w:rsid w:val="005D5822"/>
    <w:rsid w:val="005D6093"/>
    <w:rsid w:val="005D7564"/>
    <w:rsid w:val="005E1E16"/>
    <w:rsid w:val="005E2A15"/>
    <w:rsid w:val="005E2C4F"/>
    <w:rsid w:val="005E3A9C"/>
    <w:rsid w:val="005E5673"/>
    <w:rsid w:val="005F08F9"/>
    <w:rsid w:val="005F0CD1"/>
    <w:rsid w:val="005F1ABD"/>
    <w:rsid w:val="005F260C"/>
    <w:rsid w:val="005F427E"/>
    <w:rsid w:val="005F52BC"/>
    <w:rsid w:val="005F6204"/>
    <w:rsid w:val="005F6AF2"/>
    <w:rsid w:val="005F7F2E"/>
    <w:rsid w:val="00610717"/>
    <w:rsid w:val="006142A5"/>
    <w:rsid w:val="00614565"/>
    <w:rsid w:val="006177DF"/>
    <w:rsid w:val="00617B0E"/>
    <w:rsid w:val="006200F9"/>
    <w:rsid w:val="0062059B"/>
    <w:rsid w:val="006205E1"/>
    <w:rsid w:val="0062109D"/>
    <w:rsid w:val="0062144E"/>
    <w:rsid w:val="00621873"/>
    <w:rsid w:val="0062364C"/>
    <w:rsid w:val="0062524A"/>
    <w:rsid w:val="006266DF"/>
    <w:rsid w:val="00626972"/>
    <w:rsid w:val="00626980"/>
    <w:rsid w:val="0063084C"/>
    <w:rsid w:val="00631726"/>
    <w:rsid w:val="006332E4"/>
    <w:rsid w:val="00634134"/>
    <w:rsid w:val="00634854"/>
    <w:rsid w:val="00636209"/>
    <w:rsid w:val="00636935"/>
    <w:rsid w:val="006445F0"/>
    <w:rsid w:val="00644AB8"/>
    <w:rsid w:val="00644C97"/>
    <w:rsid w:val="0064585B"/>
    <w:rsid w:val="0064626A"/>
    <w:rsid w:val="00646832"/>
    <w:rsid w:val="0064763C"/>
    <w:rsid w:val="00650E04"/>
    <w:rsid w:val="006516B6"/>
    <w:rsid w:val="006531DA"/>
    <w:rsid w:val="00654A7D"/>
    <w:rsid w:val="006561E0"/>
    <w:rsid w:val="00660848"/>
    <w:rsid w:val="0066277A"/>
    <w:rsid w:val="0066396F"/>
    <w:rsid w:val="006643DC"/>
    <w:rsid w:val="00665804"/>
    <w:rsid w:val="00670001"/>
    <w:rsid w:val="00670E0B"/>
    <w:rsid w:val="00671516"/>
    <w:rsid w:val="0067398A"/>
    <w:rsid w:val="00675B5F"/>
    <w:rsid w:val="00675C8A"/>
    <w:rsid w:val="00677AC2"/>
    <w:rsid w:val="00681287"/>
    <w:rsid w:val="00684595"/>
    <w:rsid w:val="00684ECD"/>
    <w:rsid w:val="0068661E"/>
    <w:rsid w:val="00687055"/>
    <w:rsid w:val="00687E24"/>
    <w:rsid w:val="006900AA"/>
    <w:rsid w:val="006902F3"/>
    <w:rsid w:val="0069051C"/>
    <w:rsid w:val="0069054A"/>
    <w:rsid w:val="006910E2"/>
    <w:rsid w:val="00691C55"/>
    <w:rsid w:val="00691E87"/>
    <w:rsid w:val="006A2F7F"/>
    <w:rsid w:val="006A34DB"/>
    <w:rsid w:val="006A553E"/>
    <w:rsid w:val="006B0DBE"/>
    <w:rsid w:val="006B24CD"/>
    <w:rsid w:val="006B29E5"/>
    <w:rsid w:val="006B2CAD"/>
    <w:rsid w:val="006B2E90"/>
    <w:rsid w:val="006B319F"/>
    <w:rsid w:val="006B5272"/>
    <w:rsid w:val="006B584C"/>
    <w:rsid w:val="006B6289"/>
    <w:rsid w:val="006B75A9"/>
    <w:rsid w:val="006B7A96"/>
    <w:rsid w:val="006B7B15"/>
    <w:rsid w:val="006B7DC1"/>
    <w:rsid w:val="006C19AA"/>
    <w:rsid w:val="006C2E95"/>
    <w:rsid w:val="006C45F6"/>
    <w:rsid w:val="006C47C9"/>
    <w:rsid w:val="006C4A05"/>
    <w:rsid w:val="006C70C7"/>
    <w:rsid w:val="006C7513"/>
    <w:rsid w:val="006C7B88"/>
    <w:rsid w:val="006C7F3A"/>
    <w:rsid w:val="006D02A0"/>
    <w:rsid w:val="006D26EA"/>
    <w:rsid w:val="006D2957"/>
    <w:rsid w:val="006D5EB4"/>
    <w:rsid w:val="006E10F6"/>
    <w:rsid w:val="006E46B0"/>
    <w:rsid w:val="006E4ABF"/>
    <w:rsid w:val="006F13FA"/>
    <w:rsid w:val="006F3839"/>
    <w:rsid w:val="006F5E19"/>
    <w:rsid w:val="00700588"/>
    <w:rsid w:val="00701D77"/>
    <w:rsid w:val="00702194"/>
    <w:rsid w:val="007021B7"/>
    <w:rsid w:val="007031AD"/>
    <w:rsid w:val="00703B3F"/>
    <w:rsid w:val="00704453"/>
    <w:rsid w:val="007115DA"/>
    <w:rsid w:val="00712789"/>
    <w:rsid w:val="007130AD"/>
    <w:rsid w:val="007159D5"/>
    <w:rsid w:val="00715FDC"/>
    <w:rsid w:val="00716523"/>
    <w:rsid w:val="00717D68"/>
    <w:rsid w:val="007233B8"/>
    <w:rsid w:val="00727447"/>
    <w:rsid w:val="00730652"/>
    <w:rsid w:val="00730C73"/>
    <w:rsid w:val="00733823"/>
    <w:rsid w:val="00734261"/>
    <w:rsid w:val="0073443D"/>
    <w:rsid w:val="0073724B"/>
    <w:rsid w:val="007377CF"/>
    <w:rsid w:val="00737E2A"/>
    <w:rsid w:val="007418A6"/>
    <w:rsid w:val="0074371A"/>
    <w:rsid w:val="007442DB"/>
    <w:rsid w:val="00744427"/>
    <w:rsid w:val="00744861"/>
    <w:rsid w:val="0074579E"/>
    <w:rsid w:val="00745A39"/>
    <w:rsid w:val="00745B35"/>
    <w:rsid w:val="00750B3B"/>
    <w:rsid w:val="00751A2F"/>
    <w:rsid w:val="00755D86"/>
    <w:rsid w:val="007569E9"/>
    <w:rsid w:val="007573A7"/>
    <w:rsid w:val="007612D3"/>
    <w:rsid w:val="007659CF"/>
    <w:rsid w:val="00766E83"/>
    <w:rsid w:val="00771AE0"/>
    <w:rsid w:val="007743EB"/>
    <w:rsid w:val="00774462"/>
    <w:rsid w:val="00774B44"/>
    <w:rsid w:val="007753AD"/>
    <w:rsid w:val="0077569F"/>
    <w:rsid w:val="00777CE6"/>
    <w:rsid w:val="00777EA6"/>
    <w:rsid w:val="007817A7"/>
    <w:rsid w:val="007823FD"/>
    <w:rsid w:val="00782BF5"/>
    <w:rsid w:val="007846A1"/>
    <w:rsid w:val="007856E6"/>
    <w:rsid w:val="00785DFA"/>
    <w:rsid w:val="00786749"/>
    <w:rsid w:val="00786847"/>
    <w:rsid w:val="0078754B"/>
    <w:rsid w:val="007877E8"/>
    <w:rsid w:val="00787F20"/>
    <w:rsid w:val="0079014E"/>
    <w:rsid w:val="00790919"/>
    <w:rsid w:val="00791A1F"/>
    <w:rsid w:val="00792C45"/>
    <w:rsid w:val="00793943"/>
    <w:rsid w:val="00793C1A"/>
    <w:rsid w:val="00794492"/>
    <w:rsid w:val="00797A54"/>
    <w:rsid w:val="00797BA1"/>
    <w:rsid w:val="00797D70"/>
    <w:rsid w:val="007A1BFB"/>
    <w:rsid w:val="007A2E3E"/>
    <w:rsid w:val="007A353D"/>
    <w:rsid w:val="007A4346"/>
    <w:rsid w:val="007A6B5D"/>
    <w:rsid w:val="007A7C9F"/>
    <w:rsid w:val="007B07C0"/>
    <w:rsid w:val="007B11DA"/>
    <w:rsid w:val="007B1974"/>
    <w:rsid w:val="007B1BC9"/>
    <w:rsid w:val="007B3512"/>
    <w:rsid w:val="007B48B3"/>
    <w:rsid w:val="007B721C"/>
    <w:rsid w:val="007B7268"/>
    <w:rsid w:val="007B7EE6"/>
    <w:rsid w:val="007C012B"/>
    <w:rsid w:val="007C1C5E"/>
    <w:rsid w:val="007C2BF6"/>
    <w:rsid w:val="007C36A7"/>
    <w:rsid w:val="007C40DA"/>
    <w:rsid w:val="007C6F60"/>
    <w:rsid w:val="007C7FF8"/>
    <w:rsid w:val="007D0851"/>
    <w:rsid w:val="007D1D60"/>
    <w:rsid w:val="007D59B1"/>
    <w:rsid w:val="007D6495"/>
    <w:rsid w:val="007E37F3"/>
    <w:rsid w:val="007F0EC4"/>
    <w:rsid w:val="007F1095"/>
    <w:rsid w:val="007F22A0"/>
    <w:rsid w:val="007F32EF"/>
    <w:rsid w:val="007F42DC"/>
    <w:rsid w:val="007F4BFF"/>
    <w:rsid w:val="007F5FFD"/>
    <w:rsid w:val="007F65F8"/>
    <w:rsid w:val="007F6AC9"/>
    <w:rsid w:val="007F6D54"/>
    <w:rsid w:val="007F72AE"/>
    <w:rsid w:val="0080226E"/>
    <w:rsid w:val="008040C0"/>
    <w:rsid w:val="00804B37"/>
    <w:rsid w:val="008054B3"/>
    <w:rsid w:val="008070D9"/>
    <w:rsid w:val="00807F53"/>
    <w:rsid w:val="00811038"/>
    <w:rsid w:val="008111BD"/>
    <w:rsid w:val="00813D3B"/>
    <w:rsid w:val="00815829"/>
    <w:rsid w:val="00815D8D"/>
    <w:rsid w:val="00820A8D"/>
    <w:rsid w:val="00820BF8"/>
    <w:rsid w:val="00821EBD"/>
    <w:rsid w:val="008222E7"/>
    <w:rsid w:val="008235B3"/>
    <w:rsid w:val="00831369"/>
    <w:rsid w:val="0083137A"/>
    <w:rsid w:val="00832736"/>
    <w:rsid w:val="00832893"/>
    <w:rsid w:val="00835A47"/>
    <w:rsid w:val="00836536"/>
    <w:rsid w:val="008365D8"/>
    <w:rsid w:val="00837EBA"/>
    <w:rsid w:val="00841965"/>
    <w:rsid w:val="0084207F"/>
    <w:rsid w:val="008427C5"/>
    <w:rsid w:val="00847DFA"/>
    <w:rsid w:val="00850DAB"/>
    <w:rsid w:val="008511AD"/>
    <w:rsid w:val="00852846"/>
    <w:rsid w:val="00852D46"/>
    <w:rsid w:val="00854C40"/>
    <w:rsid w:val="00854D7E"/>
    <w:rsid w:val="00857C6C"/>
    <w:rsid w:val="0086038E"/>
    <w:rsid w:val="00864F6C"/>
    <w:rsid w:val="008654AD"/>
    <w:rsid w:val="00867F83"/>
    <w:rsid w:val="00870536"/>
    <w:rsid w:val="008711C6"/>
    <w:rsid w:val="00872886"/>
    <w:rsid w:val="00873A66"/>
    <w:rsid w:val="00874CE4"/>
    <w:rsid w:val="0087505E"/>
    <w:rsid w:val="00877904"/>
    <w:rsid w:val="008806E8"/>
    <w:rsid w:val="008823DB"/>
    <w:rsid w:val="00882E18"/>
    <w:rsid w:val="00883003"/>
    <w:rsid w:val="008842AD"/>
    <w:rsid w:val="00884EA6"/>
    <w:rsid w:val="008859CD"/>
    <w:rsid w:val="00885B74"/>
    <w:rsid w:val="00885E02"/>
    <w:rsid w:val="00886E25"/>
    <w:rsid w:val="00887151"/>
    <w:rsid w:val="0088755E"/>
    <w:rsid w:val="00887C2F"/>
    <w:rsid w:val="00890301"/>
    <w:rsid w:val="00890F12"/>
    <w:rsid w:val="00891BBB"/>
    <w:rsid w:val="0089455F"/>
    <w:rsid w:val="00897642"/>
    <w:rsid w:val="008A01F8"/>
    <w:rsid w:val="008A10B7"/>
    <w:rsid w:val="008A1CA7"/>
    <w:rsid w:val="008A2D16"/>
    <w:rsid w:val="008A3623"/>
    <w:rsid w:val="008A4EF9"/>
    <w:rsid w:val="008A4FF2"/>
    <w:rsid w:val="008A5B62"/>
    <w:rsid w:val="008A73D0"/>
    <w:rsid w:val="008B1730"/>
    <w:rsid w:val="008B1ADF"/>
    <w:rsid w:val="008B2312"/>
    <w:rsid w:val="008B3936"/>
    <w:rsid w:val="008B4395"/>
    <w:rsid w:val="008B45ED"/>
    <w:rsid w:val="008B4C6E"/>
    <w:rsid w:val="008B5B37"/>
    <w:rsid w:val="008B63D4"/>
    <w:rsid w:val="008B6BB4"/>
    <w:rsid w:val="008B7F4D"/>
    <w:rsid w:val="008C15ED"/>
    <w:rsid w:val="008C181C"/>
    <w:rsid w:val="008C4CF8"/>
    <w:rsid w:val="008C50DC"/>
    <w:rsid w:val="008C5229"/>
    <w:rsid w:val="008D0F59"/>
    <w:rsid w:val="008D0FB6"/>
    <w:rsid w:val="008D1C0B"/>
    <w:rsid w:val="008D5E78"/>
    <w:rsid w:val="008D75C0"/>
    <w:rsid w:val="008D79AA"/>
    <w:rsid w:val="008E050A"/>
    <w:rsid w:val="008E078D"/>
    <w:rsid w:val="008E09DC"/>
    <w:rsid w:val="008E0B03"/>
    <w:rsid w:val="008E13A9"/>
    <w:rsid w:val="008E279F"/>
    <w:rsid w:val="008E2F1B"/>
    <w:rsid w:val="008E41B9"/>
    <w:rsid w:val="008E5909"/>
    <w:rsid w:val="008E5D03"/>
    <w:rsid w:val="008E7699"/>
    <w:rsid w:val="008F04F0"/>
    <w:rsid w:val="008F22A2"/>
    <w:rsid w:val="008F5BD8"/>
    <w:rsid w:val="008F6073"/>
    <w:rsid w:val="00901737"/>
    <w:rsid w:val="0090180F"/>
    <w:rsid w:val="009022E5"/>
    <w:rsid w:val="00902F18"/>
    <w:rsid w:val="00903217"/>
    <w:rsid w:val="009036B5"/>
    <w:rsid w:val="00904475"/>
    <w:rsid w:val="009045B5"/>
    <w:rsid w:val="00905D45"/>
    <w:rsid w:val="00906468"/>
    <w:rsid w:val="0090647E"/>
    <w:rsid w:val="00907724"/>
    <w:rsid w:val="009079BC"/>
    <w:rsid w:val="00907ABA"/>
    <w:rsid w:val="00911595"/>
    <w:rsid w:val="00911D52"/>
    <w:rsid w:val="0091233A"/>
    <w:rsid w:val="00912F8F"/>
    <w:rsid w:val="00913A2E"/>
    <w:rsid w:val="00913AD8"/>
    <w:rsid w:val="00915FF6"/>
    <w:rsid w:val="00916737"/>
    <w:rsid w:val="009171D3"/>
    <w:rsid w:val="00920BFC"/>
    <w:rsid w:val="0092576A"/>
    <w:rsid w:val="0092581A"/>
    <w:rsid w:val="00925CFB"/>
    <w:rsid w:val="00926D25"/>
    <w:rsid w:val="00930CBF"/>
    <w:rsid w:val="009323D8"/>
    <w:rsid w:val="0093252B"/>
    <w:rsid w:val="00932739"/>
    <w:rsid w:val="00934511"/>
    <w:rsid w:val="009361C0"/>
    <w:rsid w:val="00940EA3"/>
    <w:rsid w:val="00942CE7"/>
    <w:rsid w:val="009438D5"/>
    <w:rsid w:val="00943E5F"/>
    <w:rsid w:val="00944EC1"/>
    <w:rsid w:val="0094700A"/>
    <w:rsid w:val="009501B2"/>
    <w:rsid w:val="00951241"/>
    <w:rsid w:val="00952087"/>
    <w:rsid w:val="00953B20"/>
    <w:rsid w:val="009542CE"/>
    <w:rsid w:val="0095463F"/>
    <w:rsid w:val="00954D73"/>
    <w:rsid w:val="00960B77"/>
    <w:rsid w:val="00962677"/>
    <w:rsid w:val="00962D82"/>
    <w:rsid w:val="0096371D"/>
    <w:rsid w:val="009638AE"/>
    <w:rsid w:val="009643E9"/>
    <w:rsid w:val="00964A23"/>
    <w:rsid w:val="00965194"/>
    <w:rsid w:val="00971537"/>
    <w:rsid w:val="009765FB"/>
    <w:rsid w:val="00977B96"/>
    <w:rsid w:val="00980B67"/>
    <w:rsid w:val="00982FC4"/>
    <w:rsid w:val="00987C27"/>
    <w:rsid w:val="00990E0C"/>
    <w:rsid w:val="00993475"/>
    <w:rsid w:val="00993930"/>
    <w:rsid w:val="009957E1"/>
    <w:rsid w:val="00996668"/>
    <w:rsid w:val="00996F20"/>
    <w:rsid w:val="00997A49"/>
    <w:rsid w:val="009A02CE"/>
    <w:rsid w:val="009A10A2"/>
    <w:rsid w:val="009A7B78"/>
    <w:rsid w:val="009B1A08"/>
    <w:rsid w:val="009B1C37"/>
    <w:rsid w:val="009B2A01"/>
    <w:rsid w:val="009B2D17"/>
    <w:rsid w:val="009B374C"/>
    <w:rsid w:val="009B3FD9"/>
    <w:rsid w:val="009B4D65"/>
    <w:rsid w:val="009B4F1A"/>
    <w:rsid w:val="009B5C71"/>
    <w:rsid w:val="009B5C8A"/>
    <w:rsid w:val="009B5CF5"/>
    <w:rsid w:val="009B65AA"/>
    <w:rsid w:val="009C3AA1"/>
    <w:rsid w:val="009C3DF5"/>
    <w:rsid w:val="009C4D61"/>
    <w:rsid w:val="009C50B0"/>
    <w:rsid w:val="009C5629"/>
    <w:rsid w:val="009C6CB9"/>
    <w:rsid w:val="009D175B"/>
    <w:rsid w:val="009D3D25"/>
    <w:rsid w:val="009D3EEB"/>
    <w:rsid w:val="009E1439"/>
    <w:rsid w:val="009E3CDD"/>
    <w:rsid w:val="009E5BA9"/>
    <w:rsid w:val="009E69C9"/>
    <w:rsid w:val="009E6A0D"/>
    <w:rsid w:val="009F5588"/>
    <w:rsid w:val="009F5D39"/>
    <w:rsid w:val="00A00BE2"/>
    <w:rsid w:val="00A00BE6"/>
    <w:rsid w:val="00A01560"/>
    <w:rsid w:val="00A02AB2"/>
    <w:rsid w:val="00A039EC"/>
    <w:rsid w:val="00A04921"/>
    <w:rsid w:val="00A056FF"/>
    <w:rsid w:val="00A074C7"/>
    <w:rsid w:val="00A10246"/>
    <w:rsid w:val="00A10344"/>
    <w:rsid w:val="00A1044C"/>
    <w:rsid w:val="00A165ED"/>
    <w:rsid w:val="00A16DEB"/>
    <w:rsid w:val="00A2476C"/>
    <w:rsid w:val="00A252AF"/>
    <w:rsid w:val="00A25A1C"/>
    <w:rsid w:val="00A309CF"/>
    <w:rsid w:val="00A311E2"/>
    <w:rsid w:val="00A31643"/>
    <w:rsid w:val="00A3184A"/>
    <w:rsid w:val="00A32E76"/>
    <w:rsid w:val="00A32FC5"/>
    <w:rsid w:val="00A344BC"/>
    <w:rsid w:val="00A35EBD"/>
    <w:rsid w:val="00A37700"/>
    <w:rsid w:val="00A37749"/>
    <w:rsid w:val="00A3795B"/>
    <w:rsid w:val="00A417C4"/>
    <w:rsid w:val="00A4439C"/>
    <w:rsid w:val="00A451F2"/>
    <w:rsid w:val="00A455D2"/>
    <w:rsid w:val="00A459C5"/>
    <w:rsid w:val="00A461F7"/>
    <w:rsid w:val="00A47937"/>
    <w:rsid w:val="00A51F84"/>
    <w:rsid w:val="00A61C98"/>
    <w:rsid w:val="00A61DB4"/>
    <w:rsid w:val="00A6287C"/>
    <w:rsid w:val="00A6507A"/>
    <w:rsid w:val="00A660EF"/>
    <w:rsid w:val="00A713DF"/>
    <w:rsid w:val="00A71C55"/>
    <w:rsid w:val="00A728A8"/>
    <w:rsid w:val="00A74BF8"/>
    <w:rsid w:val="00A74E12"/>
    <w:rsid w:val="00A76C48"/>
    <w:rsid w:val="00A76F42"/>
    <w:rsid w:val="00A778A8"/>
    <w:rsid w:val="00A80791"/>
    <w:rsid w:val="00A80AA0"/>
    <w:rsid w:val="00A828B9"/>
    <w:rsid w:val="00A82934"/>
    <w:rsid w:val="00A82AC3"/>
    <w:rsid w:val="00A82F71"/>
    <w:rsid w:val="00A837E0"/>
    <w:rsid w:val="00A83E23"/>
    <w:rsid w:val="00A8542D"/>
    <w:rsid w:val="00A8708E"/>
    <w:rsid w:val="00A8782B"/>
    <w:rsid w:val="00A8792F"/>
    <w:rsid w:val="00A8797F"/>
    <w:rsid w:val="00A92E70"/>
    <w:rsid w:val="00A93A79"/>
    <w:rsid w:val="00A93B8E"/>
    <w:rsid w:val="00A93BDF"/>
    <w:rsid w:val="00A95E20"/>
    <w:rsid w:val="00A9670F"/>
    <w:rsid w:val="00AA2C35"/>
    <w:rsid w:val="00AA37C8"/>
    <w:rsid w:val="00AA4A93"/>
    <w:rsid w:val="00AA5657"/>
    <w:rsid w:val="00AA6456"/>
    <w:rsid w:val="00AA6989"/>
    <w:rsid w:val="00AA779D"/>
    <w:rsid w:val="00AB00B2"/>
    <w:rsid w:val="00AB0DF1"/>
    <w:rsid w:val="00AB5516"/>
    <w:rsid w:val="00AB5593"/>
    <w:rsid w:val="00AB60A5"/>
    <w:rsid w:val="00AB7367"/>
    <w:rsid w:val="00AB7787"/>
    <w:rsid w:val="00AC098E"/>
    <w:rsid w:val="00AC160D"/>
    <w:rsid w:val="00AC2425"/>
    <w:rsid w:val="00AC26D0"/>
    <w:rsid w:val="00AC3C07"/>
    <w:rsid w:val="00AC7429"/>
    <w:rsid w:val="00AD048D"/>
    <w:rsid w:val="00AD1CF1"/>
    <w:rsid w:val="00AD4149"/>
    <w:rsid w:val="00AD4688"/>
    <w:rsid w:val="00AD54AF"/>
    <w:rsid w:val="00AD5C52"/>
    <w:rsid w:val="00AD788C"/>
    <w:rsid w:val="00AE0A2B"/>
    <w:rsid w:val="00AE108A"/>
    <w:rsid w:val="00AE2EF2"/>
    <w:rsid w:val="00AE447B"/>
    <w:rsid w:val="00AE44E3"/>
    <w:rsid w:val="00AE51C7"/>
    <w:rsid w:val="00AE5207"/>
    <w:rsid w:val="00AE524F"/>
    <w:rsid w:val="00AE74B8"/>
    <w:rsid w:val="00AF2C34"/>
    <w:rsid w:val="00AF33A6"/>
    <w:rsid w:val="00AF42CA"/>
    <w:rsid w:val="00AF5451"/>
    <w:rsid w:val="00AF6AEF"/>
    <w:rsid w:val="00B00263"/>
    <w:rsid w:val="00B01098"/>
    <w:rsid w:val="00B02F03"/>
    <w:rsid w:val="00B04029"/>
    <w:rsid w:val="00B0470B"/>
    <w:rsid w:val="00B06221"/>
    <w:rsid w:val="00B07BA3"/>
    <w:rsid w:val="00B11655"/>
    <w:rsid w:val="00B15262"/>
    <w:rsid w:val="00B1641C"/>
    <w:rsid w:val="00B16D59"/>
    <w:rsid w:val="00B17285"/>
    <w:rsid w:val="00B206FB"/>
    <w:rsid w:val="00B21F9E"/>
    <w:rsid w:val="00B22514"/>
    <w:rsid w:val="00B2254B"/>
    <w:rsid w:val="00B22EDE"/>
    <w:rsid w:val="00B242EB"/>
    <w:rsid w:val="00B2617A"/>
    <w:rsid w:val="00B264A6"/>
    <w:rsid w:val="00B26983"/>
    <w:rsid w:val="00B27404"/>
    <w:rsid w:val="00B30591"/>
    <w:rsid w:val="00B31247"/>
    <w:rsid w:val="00B332E8"/>
    <w:rsid w:val="00B36DC2"/>
    <w:rsid w:val="00B371EE"/>
    <w:rsid w:val="00B40C57"/>
    <w:rsid w:val="00B414AE"/>
    <w:rsid w:val="00B41752"/>
    <w:rsid w:val="00B42CA6"/>
    <w:rsid w:val="00B432C0"/>
    <w:rsid w:val="00B436BD"/>
    <w:rsid w:val="00B43E70"/>
    <w:rsid w:val="00B44119"/>
    <w:rsid w:val="00B4658A"/>
    <w:rsid w:val="00B46A95"/>
    <w:rsid w:val="00B47200"/>
    <w:rsid w:val="00B47D50"/>
    <w:rsid w:val="00B51139"/>
    <w:rsid w:val="00B53561"/>
    <w:rsid w:val="00B53FA6"/>
    <w:rsid w:val="00B5437E"/>
    <w:rsid w:val="00B56A9F"/>
    <w:rsid w:val="00B60115"/>
    <w:rsid w:val="00B61EB8"/>
    <w:rsid w:val="00B64387"/>
    <w:rsid w:val="00B64932"/>
    <w:rsid w:val="00B723CC"/>
    <w:rsid w:val="00B73587"/>
    <w:rsid w:val="00B736AD"/>
    <w:rsid w:val="00B73ABE"/>
    <w:rsid w:val="00B74692"/>
    <w:rsid w:val="00B76FAD"/>
    <w:rsid w:val="00B778DD"/>
    <w:rsid w:val="00B80CE8"/>
    <w:rsid w:val="00B8215E"/>
    <w:rsid w:val="00B83B9A"/>
    <w:rsid w:val="00B8541D"/>
    <w:rsid w:val="00B87AD3"/>
    <w:rsid w:val="00B92FB0"/>
    <w:rsid w:val="00B93010"/>
    <w:rsid w:val="00B93842"/>
    <w:rsid w:val="00B96DF2"/>
    <w:rsid w:val="00BA1D84"/>
    <w:rsid w:val="00BA34EB"/>
    <w:rsid w:val="00BA4AED"/>
    <w:rsid w:val="00BA55D5"/>
    <w:rsid w:val="00BA624A"/>
    <w:rsid w:val="00BA7187"/>
    <w:rsid w:val="00BB0266"/>
    <w:rsid w:val="00BB049C"/>
    <w:rsid w:val="00BB53C8"/>
    <w:rsid w:val="00BB5B38"/>
    <w:rsid w:val="00BB63B4"/>
    <w:rsid w:val="00BB6CC4"/>
    <w:rsid w:val="00BB78CB"/>
    <w:rsid w:val="00BB7D27"/>
    <w:rsid w:val="00BC117C"/>
    <w:rsid w:val="00BC269E"/>
    <w:rsid w:val="00BC2C77"/>
    <w:rsid w:val="00BC55D4"/>
    <w:rsid w:val="00BC6DAD"/>
    <w:rsid w:val="00BD1598"/>
    <w:rsid w:val="00BD3FC1"/>
    <w:rsid w:val="00BD4DF2"/>
    <w:rsid w:val="00BD4F20"/>
    <w:rsid w:val="00BE065E"/>
    <w:rsid w:val="00BE1A33"/>
    <w:rsid w:val="00BE2372"/>
    <w:rsid w:val="00BF09FF"/>
    <w:rsid w:val="00BF1A40"/>
    <w:rsid w:val="00BF1FEA"/>
    <w:rsid w:val="00BF2008"/>
    <w:rsid w:val="00BF2D1A"/>
    <w:rsid w:val="00BF6DBB"/>
    <w:rsid w:val="00BF7867"/>
    <w:rsid w:val="00C019BF"/>
    <w:rsid w:val="00C01F75"/>
    <w:rsid w:val="00C047CE"/>
    <w:rsid w:val="00C04A87"/>
    <w:rsid w:val="00C04FEB"/>
    <w:rsid w:val="00C05FAB"/>
    <w:rsid w:val="00C067BA"/>
    <w:rsid w:val="00C129C5"/>
    <w:rsid w:val="00C12C6A"/>
    <w:rsid w:val="00C13119"/>
    <w:rsid w:val="00C13878"/>
    <w:rsid w:val="00C16C7C"/>
    <w:rsid w:val="00C17308"/>
    <w:rsid w:val="00C2029E"/>
    <w:rsid w:val="00C20BFB"/>
    <w:rsid w:val="00C22320"/>
    <w:rsid w:val="00C22E49"/>
    <w:rsid w:val="00C32BD8"/>
    <w:rsid w:val="00C33936"/>
    <w:rsid w:val="00C3478D"/>
    <w:rsid w:val="00C41087"/>
    <w:rsid w:val="00C45979"/>
    <w:rsid w:val="00C47630"/>
    <w:rsid w:val="00C51436"/>
    <w:rsid w:val="00C521FD"/>
    <w:rsid w:val="00C53B9A"/>
    <w:rsid w:val="00C5513C"/>
    <w:rsid w:val="00C55461"/>
    <w:rsid w:val="00C56BA0"/>
    <w:rsid w:val="00C573E3"/>
    <w:rsid w:val="00C60174"/>
    <w:rsid w:val="00C612EE"/>
    <w:rsid w:val="00C618BA"/>
    <w:rsid w:val="00C625D6"/>
    <w:rsid w:val="00C62967"/>
    <w:rsid w:val="00C63E14"/>
    <w:rsid w:val="00C644C7"/>
    <w:rsid w:val="00C6579D"/>
    <w:rsid w:val="00C661B6"/>
    <w:rsid w:val="00C75519"/>
    <w:rsid w:val="00C777C3"/>
    <w:rsid w:val="00C778BD"/>
    <w:rsid w:val="00C80110"/>
    <w:rsid w:val="00C81AC8"/>
    <w:rsid w:val="00C82701"/>
    <w:rsid w:val="00C830D5"/>
    <w:rsid w:val="00C86E9B"/>
    <w:rsid w:val="00C87C7A"/>
    <w:rsid w:val="00C91E7E"/>
    <w:rsid w:val="00C9459A"/>
    <w:rsid w:val="00C96571"/>
    <w:rsid w:val="00CA4874"/>
    <w:rsid w:val="00CA4F09"/>
    <w:rsid w:val="00CA555F"/>
    <w:rsid w:val="00CA732D"/>
    <w:rsid w:val="00CB1F33"/>
    <w:rsid w:val="00CB3532"/>
    <w:rsid w:val="00CB3853"/>
    <w:rsid w:val="00CB46CF"/>
    <w:rsid w:val="00CB71A5"/>
    <w:rsid w:val="00CC086E"/>
    <w:rsid w:val="00CC182D"/>
    <w:rsid w:val="00CC3012"/>
    <w:rsid w:val="00CC48EC"/>
    <w:rsid w:val="00CC4AC3"/>
    <w:rsid w:val="00CC5704"/>
    <w:rsid w:val="00CC5F39"/>
    <w:rsid w:val="00CC6085"/>
    <w:rsid w:val="00CC7413"/>
    <w:rsid w:val="00CD0024"/>
    <w:rsid w:val="00CD227D"/>
    <w:rsid w:val="00CD263F"/>
    <w:rsid w:val="00CD43DC"/>
    <w:rsid w:val="00CD54C4"/>
    <w:rsid w:val="00CD68AD"/>
    <w:rsid w:val="00CD74FA"/>
    <w:rsid w:val="00CE1D74"/>
    <w:rsid w:val="00CE412A"/>
    <w:rsid w:val="00CE58BA"/>
    <w:rsid w:val="00CF0B03"/>
    <w:rsid w:val="00CF2BDA"/>
    <w:rsid w:val="00CF3988"/>
    <w:rsid w:val="00CF4E4B"/>
    <w:rsid w:val="00CF6C04"/>
    <w:rsid w:val="00CF7371"/>
    <w:rsid w:val="00D018C7"/>
    <w:rsid w:val="00D0230D"/>
    <w:rsid w:val="00D0262F"/>
    <w:rsid w:val="00D05061"/>
    <w:rsid w:val="00D068D1"/>
    <w:rsid w:val="00D10137"/>
    <w:rsid w:val="00D149C5"/>
    <w:rsid w:val="00D17DC5"/>
    <w:rsid w:val="00D2381A"/>
    <w:rsid w:val="00D240B2"/>
    <w:rsid w:val="00D24297"/>
    <w:rsid w:val="00D2447D"/>
    <w:rsid w:val="00D256D4"/>
    <w:rsid w:val="00D3233F"/>
    <w:rsid w:val="00D32FFE"/>
    <w:rsid w:val="00D3501C"/>
    <w:rsid w:val="00D3728A"/>
    <w:rsid w:val="00D3781D"/>
    <w:rsid w:val="00D4021B"/>
    <w:rsid w:val="00D41C01"/>
    <w:rsid w:val="00D45702"/>
    <w:rsid w:val="00D45719"/>
    <w:rsid w:val="00D45A31"/>
    <w:rsid w:val="00D47B04"/>
    <w:rsid w:val="00D512DF"/>
    <w:rsid w:val="00D51D30"/>
    <w:rsid w:val="00D54E61"/>
    <w:rsid w:val="00D5625E"/>
    <w:rsid w:val="00D572BB"/>
    <w:rsid w:val="00D6010E"/>
    <w:rsid w:val="00D674CA"/>
    <w:rsid w:val="00D67C29"/>
    <w:rsid w:val="00D711F8"/>
    <w:rsid w:val="00D71A75"/>
    <w:rsid w:val="00D72205"/>
    <w:rsid w:val="00D730AE"/>
    <w:rsid w:val="00D73C45"/>
    <w:rsid w:val="00D74434"/>
    <w:rsid w:val="00D77C38"/>
    <w:rsid w:val="00D838BE"/>
    <w:rsid w:val="00D84550"/>
    <w:rsid w:val="00D84AED"/>
    <w:rsid w:val="00D850EF"/>
    <w:rsid w:val="00D87020"/>
    <w:rsid w:val="00D870AD"/>
    <w:rsid w:val="00D87383"/>
    <w:rsid w:val="00D905DA"/>
    <w:rsid w:val="00D91237"/>
    <w:rsid w:val="00D936EA"/>
    <w:rsid w:val="00D9373E"/>
    <w:rsid w:val="00D939D6"/>
    <w:rsid w:val="00DA2DB8"/>
    <w:rsid w:val="00DA5772"/>
    <w:rsid w:val="00DA5F32"/>
    <w:rsid w:val="00DA64A8"/>
    <w:rsid w:val="00DB0478"/>
    <w:rsid w:val="00DB14A6"/>
    <w:rsid w:val="00DC08B3"/>
    <w:rsid w:val="00DC0E9A"/>
    <w:rsid w:val="00DC19D0"/>
    <w:rsid w:val="00DC1DB4"/>
    <w:rsid w:val="00DC4F75"/>
    <w:rsid w:val="00DC6023"/>
    <w:rsid w:val="00DC606C"/>
    <w:rsid w:val="00DC62C1"/>
    <w:rsid w:val="00DC76B9"/>
    <w:rsid w:val="00DD03BF"/>
    <w:rsid w:val="00DD04D0"/>
    <w:rsid w:val="00DD052D"/>
    <w:rsid w:val="00DD21AF"/>
    <w:rsid w:val="00DD222C"/>
    <w:rsid w:val="00DD2EFF"/>
    <w:rsid w:val="00DD341D"/>
    <w:rsid w:val="00DD4981"/>
    <w:rsid w:val="00DD6199"/>
    <w:rsid w:val="00DD627E"/>
    <w:rsid w:val="00DD6C16"/>
    <w:rsid w:val="00DD72A6"/>
    <w:rsid w:val="00DE04C4"/>
    <w:rsid w:val="00DE0AE8"/>
    <w:rsid w:val="00DE3EC5"/>
    <w:rsid w:val="00DE44CD"/>
    <w:rsid w:val="00DE5A2A"/>
    <w:rsid w:val="00DF3C14"/>
    <w:rsid w:val="00DF494E"/>
    <w:rsid w:val="00DF5617"/>
    <w:rsid w:val="00DF7C80"/>
    <w:rsid w:val="00E006B1"/>
    <w:rsid w:val="00E01E09"/>
    <w:rsid w:val="00E026B2"/>
    <w:rsid w:val="00E02D27"/>
    <w:rsid w:val="00E03868"/>
    <w:rsid w:val="00E064C4"/>
    <w:rsid w:val="00E06A93"/>
    <w:rsid w:val="00E06F47"/>
    <w:rsid w:val="00E137D1"/>
    <w:rsid w:val="00E152AF"/>
    <w:rsid w:val="00E1570C"/>
    <w:rsid w:val="00E164E4"/>
    <w:rsid w:val="00E177FF"/>
    <w:rsid w:val="00E20122"/>
    <w:rsid w:val="00E21060"/>
    <w:rsid w:val="00E259FB"/>
    <w:rsid w:val="00E26541"/>
    <w:rsid w:val="00E272A7"/>
    <w:rsid w:val="00E274DB"/>
    <w:rsid w:val="00E3077C"/>
    <w:rsid w:val="00E30A33"/>
    <w:rsid w:val="00E36832"/>
    <w:rsid w:val="00E3688F"/>
    <w:rsid w:val="00E42D8A"/>
    <w:rsid w:val="00E47D23"/>
    <w:rsid w:val="00E514DC"/>
    <w:rsid w:val="00E56049"/>
    <w:rsid w:val="00E61046"/>
    <w:rsid w:val="00E612F9"/>
    <w:rsid w:val="00E629CA"/>
    <w:rsid w:val="00E638B7"/>
    <w:rsid w:val="00E64164"/>
    <w:rsid w:val="00E6462C"/>
    <w:rsid w:val="00E66CDE"/>
    <w:rsid w:val="00E70D57"/>
    <w:rsid w:val="00E71C3A"/>
    <w:rsid w:val="00E7582F"/>
    <w:rsid w:val="00E80598"/>
    <w:rsid w:val="00E805F1"/>
    <w:rsid w:val="00E83593"/>
    <w:rsid w:val="00E83C1E"/>
    <w:rsid w:val="00E8466F"/>
    <w:rsid w:val="00E848B1"/>
    <w:rsid w:val="00E8525B"/>
    <w:rsid w:val="00E85BB7"/>
    <w:rsid w:val="00E870B5"/>
    <w:rsid w:val="00E87376"/>
    <w:rsid w:val="00E91299"/>
    <w:rsid w:val="00E920CA"/>
    <w:rsid w:val="00E932F4"/>
    <w:rsid w:val="00E93F8A"/>
    <w:rsid w:val="00E9611A"/>
    <w:rsid w:val="00E9693C"/>
    <w:rsid w:val="00E97E9B"/>
    <w:rsid w:val="00EA0ADC"/>
    <w:rsid w:val="00EA2132"/>
    <w:rsid w:val="00EA38AD"/>
    <w:rsid w:val="00EA4527"/>
    <w:rsid w:val="00EA4C99"/>
    <w:rsid w:val="00EA76F7"/>
    <w:rsid w:val="00EB11C8"/>
    <w:rsid w:val="00EB1516"/>
    <w:rsid w:val="00EB1B40"/>
    <w:rsid w:val="00EB306A"/>
    <w:rsid w:val="00EB394F"/>
    <w:rsid w:val="00EB39A7"/>
    <w:rsid w:val="00EB3D7F"/>
    <w:rsid w:val="00EB5CDC"/>
    <w:rsid w:val="00EB67BD"/>
    <w:rsid w:val="00EB793F"/>
    <w:rsid w:val="00EB7A1E"/>
    <w:rsid w:val="00EC2BED"/>
    <w:rsid w:val="00EC3866"/>
    <w:rsid w:val="00EC488D"/>
    <w:rsid w:val="00EC5369"/>
    <w:rsid w:val="00EC70DC"/>
    <w:rsid w:val="00EC740C"/>
    <w:rsid w:val="00EC7F10"/>
    <w:rsid w:val="00ED132A"/>
    <w:rsid w:val="00ED1BD1"/>
    <w:rsid w:val="00ED2A1D"/>
    <w:rsid w:val="00ED5B7A"/>
    <w:rsid w:val="00EE032A"/>
    <w:rsid w:val="00EE193E"/>
    <w:rsid w:val="00EE5816"/>
    <w:rsid w:val="00EE71E4"/>
    <w:rsid w:val="00EE770F"/>
    <w:rsid w:val="00EF02D1"/>
    <w:rsid w:val="00EF076E"/>
    <w:rsid w:val="00EF2126"/>
    <w:rsid w:val="00EF37C0"/>
    <w:rsid w:val="00EF45CD"/>
    <w:rsid w:val="00EF4725"/>
    <w:rsid w:val="00EF685F"/>
    <w:rsid w:val="00F00B8A"/>
    <w:rsid w:val="00F01FD1"/>
    <w:rsid w:val="00F02333"/>
    <w:rsid w:val="00F03537"/>
    <w:rsid w:val="00F04407"/>
    <w:rsid w:val="00F05339"/>
    <w:rsid w:val="00F10858"/>
    <w:rsid w:val="00F108F6"/>
    <w:rsid w:val="00F1097B"/>
    <w:rsid w:val="00F12622"/>
    <w:rsid w:val="00F1262E"/>
    <w:rsid w:val="00F12911"/>
    <w:rsid w:val="00F13575"/>
    <w:rsid w:val="00F137D9"/>
    <w:rsid w:val="00F13A71"/>
    <w:rsid w:val="00F13F33"/>
    <w:rsid w:val="00F1576D"/>
    <w:rsid w:val="00F16531"/>
    <w:rsid w:val="00F1796A"/>
    <w:rsid w:val="00F20C87"/>
    <w:rsid w:val="00F2161D"/>
    <w:rsid w:val="00F21AE3"/>
    <w:rsid w:val="00F230B2"/>
    <w:rsid w:val="00F23582"/>
    <w:rsid w:val="00F24C58"/>
    <w:rsid w:val="00F25366"/>
    <w:rsid w:val="00F27734"/>
    <w:rsid w:val="00F305A5"/>
    <w:rsid w:val="00F30D96"/>
    <w:rsid w:val="00F34992"/>
    <w:rsid w:val="00F34DC5"/>
    <w:rsid w:val="00F373BA"/>
    <w:rsid w:val="00F4365E"/>
    <w:rsid w:val="00F437AC"/>
    <w:rsid w:val="00F44BC9"/>
    <w:rsid w:val="00F454E3"/>
    <w:rsid w:val="00F4580C"/>
    <w:rsid w:val="00F464B2"/>
    <w:rsid w:val="00F4672F"/>
    <w:rsid w:val="00F46930"/>
    <w:rsid w:val="00F470AE"/>
    <w:rsid w:val="00F47384"/>
    <w:rsid w:val="00F514F8"/>
    <w:rsid w:val="00F51C50"/>
    <w:rsid w:val="00F56C74"/>
    <w:rsid w:val="00F60867"/>
    <w:rsid w:val="00F60ABE"/>
    <w:rsid w:val="00F6308E"/>
    <w:rsid w:val="00F63591"/>
    <w:rsid w:val="00F6373A"/>
    <w:rsid w:val="00F65000"/>
    <w:rsid w:val="00F67CC5"/>
    <w:rsid w:val="00F67E24"/>
    <w:rsid w:val="00F70E1B"/>
    <w:rsid w:val="00F71267"/>
    <w:rsid w:val="00F714E3"/>
    <w:rsid w:val="00F724D6"/>
    <w:rsid w:val="00F72E4D"/>
    <w:rsid w:val="00F76379"/>
    <w:rsid w:val="00F76C80"/>
    <w:rsid w:val="00F81471"/>
    <w:rsid w:val="00F830AE"/>
    <w:rsid w:val="00F8344C"/>
    <w:rsid w:val="00F83552"/>
    <w:rsid w:val="00F84D04"/>
    <w:rsid w:val="00F85195"/>
    <w:rsid w:val="00F94C6F"/>
    <w:rsid w:val="00F96747"/>
    <w:rsid w:val="00FA15A8"/>
    <w:rsid w:val="00FA16E8"/>
    <w:rsid w:val="00FA3500"/>
    <w:rsid w:val="00FA38A6"/>
    <w:rsid w:val="00FA551D"/>
    <w:rsid w:val="00FA6BE2"/>
    <w:rsid w:val="00FA6E41"/>
    <w:rsid w:val="00FA7679"/>
    <w:rsid w:val="00FB7DB7"/>
    <w:rsid w:val="00FC2D8B"/>
    <w:rsid w:val="00FC42E0"/>
    <w:rsid w:val="00FC76BA"/>
    <w:rsid w:val="00FD167D"/>
    <w:rsid w:val="00FD20B0"/>
    <w:rsid w:val="00FD65B5"/>
    <w:rsid w:val="00FD6C81"/>
    <w:rsid w:val="00FD734C"/>
    <w:rsid w:val="00FD7931"/>
    <w:rsid w:val="00FE3E9E"/>
    <w:rsid w:val="00FE5465"/>
    <w:rsid w:val="00FE625D"/>
    <w:rsid w:val="00FE717A"/>
    <w:rsid w:val="00FE7678"/>
    <w:rsid w:val="00FE7AB3"/>
    <w:rsid w:val="00FF1936"/>
    <w:rsid w:val="019BB9D8"/>
    <w:rsid w:val="01BF64F1"/>
    <w:rsid w:val="02B0B40B"/>
    <w:rsid w:val="0589619B"/>
    <w:rsid w:val="071F25EF"/>
    <w:rsid w:val="07FE5EA4"/>
    <w:rsid w:val="0CA5E406"/>
    <w:rsid w:val="0CAB50D1"/>
    <w:rsid w:val="0CE1FFCA"/>
    <w:rsid w:val="12856B26"/>
    <w:rsid w:val="16D4969A"/>
    <w:rsid w:val="16DC3A5B"/>
    <w:rsid w:val="17FCDEF3"/>
    <w:rsid w:val="18148F96"/>
    <w:rsid w:val="1B2CAF07"/>
    <w:rsid w:val="1EC5DBFC"/>
    <w:rsid w:val="21533AF6"/>
    <w:rsid w:val="226F8054"/>
    <w:rsid w:val="22BCC213"/>
    <w:rsid w:val="290CA309"/>
    <w:rsid w:val="29752E4C"/>
    <w:rsid w:val="2A101F4A"/>
    <w:rsid w:val="2A3D0026"/>
    <w:rsid w:val="2A7A9239"/>
    <w:rsid w:val="2AD2D509"/>
    <w:rsid w:val="2B17970C"/>
    <w:rsid w:val="2CD30051"/>
    <w:rsid w:val="2E0A75CB"/>
    <w:rsid w:val="30F7669F"/>
    <w:rsid w:val="310BE348"/>
    <w:rsid w:val="32573E79"/>
    <w:rsid w:val="3268029B"/>
    <w:rsid w:val="343D35AE"/>
    <w:rsid w:val="38E635F4"/>
    <w:rsid w:val="38FCD328"/>
    <w:rsid w:val="3A33C42B"/>
    <w:rsid w:val="3AF73F4D"/>
    <w:rsid w:val="3BEA1B99"/>
    <w:rsid w:val="3DD0444B"/>
    <w:rsid w:val="3F489468"/>
    <w:rsid w:val="3FDD040C"/>
    <w:rsid w:val="41445271"/>
    <w:rsid w:val="41630C84"/>
    <w:rsid w:val="43C6A913"/>
    <w:rsid w:val="456A75AF"/>
    <w:rsid w:val="457CE10B"/>
    <w:rsid w:val="45E9126B"/>
    <w:rsid w:val="467228C7"/>
    <w:rsid w:val="47B29506"/>
    <w:rsid w:val="4A5269E2"/>
    <w:rsid w:val="4C64E02E"/>
    <w:rsid w:val="4D2FD9FF"/>
    <w:rsid w:val="4EB393B3"/>
    <w:rsid w:val="4F1FB3E7"/>
    <w:rsid w:val="4FA81044"/>
    <w:rsid w:val="501E2EAF"/>
    <w:rsid w:val="55221936"/>
    <w:rsid w:val="568AD7BA"/>
    <w:rsid w:val="57245760"/>
    <w:rsid w:val="59EA8CF5"/>
    <w:rsid w:val="604D028C"/>
    <w:rsid w:val="60598433"/>
    <w:rsid w:val="6059CE79"/>
    <w:rsid w:val="634125AE"/>
    <w:rsid w:val="66C90FFD"/>
    <w:rsid w:val="68D7B6E9"/>
    <w:rsid w:val="69D24B1A"/>
    <w:rsid w:val="6B25E0B8"/>
    <w:rsid w:val="6B634FC3"/>
    <w:rsid w:val="6D09EBDC"/>
    <w:rsid w:val="6E845744"/>
    <w:rsid w:val="722481CD"/>
    <w:rsid w:val="742FC8AF"/>
    <w:rsid w:val="74CA3B2B"/>
    <w:rsid w:val="76C05607"/>
    <w:rsid w:val="77BDDA35"/>
    <w:rsid w:val="78DD9163"/>
    <w:rsid w:val="7902135F"/>
    <w:rsid w:val="7A1EC20F"/>
    <w:rsid w:val="7AD0372F"/>
    <w:rsid w:val="7AECF5F9"/>
    <w:rsid w:val="7B7002E9"/>
    <w:rsid w:val="7BFE231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71869"/>
  <w15:chartTrackingRefBased/>
  <w15:docId w15:val="{D3F41EAD-1CD4-4881-A7F5-07149A2E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16A6"/>
    <w:pPr>
      <w:keepLines/>
      <w:suppressAutoHyphens/>
      <w:spacing w:after="90" w:line="312" w:lineRule="auto"/>
      <w:jc w:val="both"/>
    </w:pPr>
    <w:rPr>
      <w:rFonts w:ascii="Verdana" w:eastAsia="Times New Roman" w:hAnsi="Verdana" w:cs="Times New Roman"/>
      <w:sz w:val="18"/>
      <w:szCs w:val="20"/>
    </w:rPr>
  </w:style>
  <w:style w:type="paragraph" w:styleId="Kop1">
    <w:name w:val="heading 1"/>
    <w:basedOn w:val="Standaard"/>
    <w:next w:val="Standaard"/>
    <w:link w:val="Kop1Char"/>
    <w:uiPriority w:val="9"/>
    <w:qFormat/>
    <w:rsid w:val="00807F53"/>
    <w:pPr>
      <w:keepNext/>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Kop 2 Hoofdstuktitel"/>
    <w:basedOn w:val="Standaard"/>
    <w:next w:val="Standaard"/>
    <w:link w:val="Kop2Char"/>
    <w:uiPriority w:val="1"/>
    <w:qFormat/>
    <w:rsid w:val="00EC7F10"/>
    <w:pPr>
      <w:keepLines w:val="0"/>
      <w:numPr>
        <w:numId w:val="2"/>
      </w:numPr>
      <w:suppressAutoHyphens w:val="0"/>
      <w:spacing w:before="600" w:after="300" w:line="400" w:lineRule="atLeast"/>
      <w:outlineLvl w:val="1"/>
    </w:pPr>
    <w:rPr>
      <w:rFonts w:cs="Courier New"/>
      <w:color w:val="2F5496" w:themeColor="accent1" w:themeShade="BF"/>
      <w:sz w:val="36"/>
      <w:szCs w:val="50"/>
      <w:lang w:eastAsia="nl-NL"/>
    </w:rPr>
  </w:style>
  <w:style w:type="paragraph" w:styleId="Kop3">
    <w:name w:val="heading 3"/>
    <w:aliases w:val="Kop 3 Paragraaftitel"/>
    <w:basedOn w:val="Standaard"/>
    <w:next w:val="Standaard"/>
    <w:link w:val="Kop3Char"/>
    <w:uiPriority w:val="1"/>
    <w:qFormat/>
    <w:rsid w:val="009A10A2"/>
    <w:pPr>
      <w:keepNext/>
      <w:keepLines w:val="0"/>
      <w:numPr>
        <w:ilvl w:val="1"/>
        <w:numId w:val="2"/>
      </w:numPr>
      <w:suppressAutoHyphens w:val="0"/>
      <w:spacing w:before="300" w:after="300" w:line="330" w:lineRule="atLeast"/>
      <w:outlineLvl w:val="2"/>
    </w:pPr>
    <w:rPr>
      <w:bCs/>
      <w:color w:val="2F5496" w:themeColor="accent1" w:themeShade="BF"/>
      <w:sz w:val="24"/>
      <w:szCs w:val="26"/>
      <w:lang w:eastAsia="nl-NL"/>
    </w:rPr>
  </w:style>
  <w:style w:type="paragraph" w:styleId="Kop4">
    <w:name w:val="heading 4"/>
    <w:basedOn w:val="Standaard"/>
    <w:next w:val="Standaard"/>
    <w:link w:val="Kop4Char"/>
    <w:uiPriority w:val="1"/>
    <w:qFormat/>
    <w:rsid w:val="00807F53"/>
    <w:pPr>
      <w:keepNext/>
      <w:numPr>
        <w:ilvl w:val="2"/>
        <w:numId w:val="2"/>
      </w:numPr>
      <w:suppressAutoHyphens w:val="0"/>
      <w:spacing w:before="300" w:line="280" w:lineRule="atLeast"/>
      <w:outlineLvl w:val="3"/>
    </w:pPr>
    <w:rPr>
      <w:rFonts w:ascii="Arial" w:eastAsiaTheme="majorEastAsia" w:hAnsi="Arial" w:cstheme="majorBidi"/>
      <w:b/>
      <w:iCs/>
      <w:color w:val="00A9F3"/>
      <w:lang w:eastAsia="nl-NL"/>
    </w:rPr>
  </w:style>
  <w:style w:type="paragraph" w:styleId="Kop5">
    <w:name w:val="heading 5"/>
    <w:basedOn w:val="Standaard"/>
    <w:next w:val="Standaard"/>
    <w:link w:val="Kop5Char"/>
    <w:uiPriority w:val="1"/>
    <w:qFormat/>
    <w:rsid w:val="00807F53"/>
    <w:pPr>
      <w:keepNext/>
      <w:numPr>
        <w:ilvl w:val="3"/>
        <w:numId w:val="2"/>
      </w:numPr>
      <w:suppressAutoHyphens w:val="0"/>
      <w:spacing w:before="300" w:line="280" w:lineRule="atLeast"/>
      <w:outlineLvl w:val="4"/>
    </w:pPr>
    <w:rPr>
      <w:rFonts w:ascii="Arial" w:eastAsiaTheme="majorEastAsia" w:hAnsi="Arial" w:cstheme="majorBidi"/>
      <w:b/>
      <w:i/>
      <w:color w:val="00A9F3"/>
      <w:lang w:eastAsia="nl-NL"/>
    </w:rPr>
  </w:style>
  <w:style w:type="paragraph" w:styleId="Kop6">
    <w:name w:val="heading 6"/>
    <w:basedOn w:val="Standaard"/>
    <w:next w:val="Standaard"/>
    <w:link w:val="Kop6Char"/>
    <w:uiPriority w:val="1"/>
    <w:qFormat/>
    <w:rsid w:val="00807F53"/>
    <w:pPr>
      <w:keepNext/>
      <w:numPr>
        <w:ilvl w:val="4"/>
        <w:numId w:val="2"/>
      </w:numPr>
      <w:suppressAutoHyphens w:val="0"/>
      <w:spacing w:before="300" w:line="280" w:lineRule="atLeast"/>
      <w:outlineLvl w:val="5"/>
    </w:pPr>
    <w:rPr>
      <w:rFonts w:ascii="Arial" w:eastAsiaTheme="majorEastAsia" w:hAnsi="Arial" w:cstheme="majorBidi"/>
      <w:i/>
      <w:color w:val="00A9F3"/>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2957"/>
    <w:pPr>
      <w:spacing w:after="160" w:line="259" w:lineRule="auto"/>
      <w:ind w:left="720"/>
      <w:contextualSpacing/>
    </w:pPr>
    <w:rPr>
      <w:rFonts w:eastAsiaTheme="minorHAnsi" w:cstheme="minorBidi"/>
      <w:szCs w:val="22"/>
    </w:rPr>
  </w:style>
  <w:style w:type="character" w:styleId="Hyperlink">
    <w:name w:val="Hyperlink"/>
    <w:basedOn w:val="Standaardalinea-lettertype"/>
    <w:uiPriority w:val="99"/>
    <w:unhideWhenUsed/>
    <w:rsid w:val="006D2957"/>
    <w:rPr>
      <w:color w:val="0000FF"/>
      <w:u w:val="single"/>
    </w:rPr>
  </w:style>
  <w:style w:type="character" w:styleId="GevolgdeHyperlink">
    <w:name w:val="FollowedHyperlink"/>
    <w:basedOn w:val="Standaardalinea-lettertype"/>
    <w:uiPriority w:val="99"/>
    <w:semiHidden/>
    <w:unhideWhenUsed/>
    <w:rsid w:val="00F63591"/>
    <w:rPr>
      <w:color w:val="954F72" w:themeColor="followedHyperlink"/>
      <w:u w:val="single"/>
    </w:rPr>
  </w:style>
  <w:style w:type="character" w:styleId="Verwijzingopmerking">
    <w:name w:val="annotation reference"/>
    <w:basedOn w:val="Standaardalinea-lettertype"/>
    <w:uiPriority w:val="99"/>
    <w:semiHidden/>
    <w:unhideWhenUsed/>
    <w:rsid w:val="001749DE"/>
    <w:rPr>
      <w:sz w:val="16"/>
      <w:szCs w:val="16"/>
    </w:rPr>
  </w:style>
  <w:style w:type="paragraph" w:styleId="Tekstopmerking">
    <w:name w:val="annotation text"/>
    <w:basedOn w:val="Standaard"/>
    <w:link w:val="TekstopmerkingChar"/>
    <w:uiPriority w:val="99"/>
    <w:unhideWhenUsed/>
    <w:rsid w:val="001749DE"/>
    <w:pPr>
      <w:spacing w:line="240" w:lineRule="auto"/>
    </w:pPr>
  </w:style>
  <w:style w:type="character" w:customStyle="1" w:styleId="TekstopmerkingChar">
    <w:name w:val="Tekst opmerking Char"/>
    <w:basedOn w:val="Standaardalinea-lettertype"/>
    <w:link w:val="Tekstopmerking"/>
    <w:uiPriority w:val="99"/>
    <w:rsid w:val="001749DE"/>
    <w:rPr>
      <w:rFonts w:ascii="Verdana" w:eastAsia="Times New Roman"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749DE"/>
    <w:rPr>
      <w:b/>
      <w:bCs/>
    </w:rPr>
  </w:style>
  <w:style w:type="character" w:customStyle="1" w:styleId="OnderwerpvanopmerkingChar">
    <w:name w:val="Onderwerp van opmerking Char"/>
    <w:basedOn w:val="TekstopmerkingChar"/>
    <w:link w:val="Onderwerpvanopmerking"/>
    <w:uiPriority w:val="99"/>
    <w:semiHidden/>
    <w:rsid w:val="001749DE"/>
    <w:rPr>
      <w:rFonts w:ascii="Verdana" w:eastAsia="Times New Roman" w:hAnsi="Verdana" w:cs="Times New Roman"/>
      <w:b/>
      <w:bCs/>
      <w:sz w:val="20"/>
      <w:szCs w:val="20"/>
    </w:rPr>
  </w:style>
  <w:style w:type="paragraph" w:styleId="Ballontekst">
    <w:name w:val="Balloon Text"/>
    <w:basedOn w:val="Standaard"/>
    <w:link w:val="BallontekstChar"/>
    <w:uiPriority w:val="99"/>
    <w:semiHidden/>
    <w:unhideWhenUsed/>
    <w:rsid w:val="001749DE"/>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749DE"/>
    <w:rPr>
      <w:rFonts w:ascii="Segoe UI" w:eastAsia="Times New Roman" w:hAnsi="Segoe UI" w:cs="Segoe UI"/>
      <w:sz w:val="18"/>
      <w:szCs w:val="18"/>
    </w:rPr>
  </w:style>
  <w:style w:type="paragraph" w:customStyle="1" w:styleId="lst1">
    <w:name w:val="lst1"/>
    <w:basedOn w:val="Standaard"/>
    <w:rsid w:val="007F32EF"/>
    <w:pPr>
      <w:keepNext/>
      <w:numPr>
        <w:numId w:val="3"/>
      </w:numPr>
      <w:spacing w:before="200"/>
    </w:pPr>
    <w:rPr>
      <w:b/>
    </w:rPr>
  </w:style>
  <w:style w:type="paragraph" w:customStyle="1" w:styleId="lst11">
    <w:name w:val="lst11"/>
    <w:basedOn w:val="Standaard"/>
    <w:rsid w:val="007F32EF"/>
    <w:pPr>
      <w:numPr>
        <w:ilvl w:val="1"/>
        <w:numId w:val="3"/>
      </w:numPr>
    </w:pPr>
  </w:style>
  <w:style w:type="paragraph" w:customStyle="1" w:styleId="lst111">
    <w:name w:val="lst111"/>
    <w:basedOn w:val="Standaard"/>
    <w:rsid w:val="007F32EF"/>
    <w:pPr>
      <w:numPr>
        <w:ilvl w:val="2"/>
        <w:numId w:val="3"/>
      </w:numPr>
    </w:pPr>
  </w:style>
  <w:style w:type="character" w:customStyle="1" w:styleId="Kop2Char">
    <w:name w:val="Kop 2 Char"/>
    <w:aliases w:val="Kop 2 Hoofdstuktitel Char"/>
    <w:basedOn w:val="Standaardalinea-lettertype"/>
    <w:link w:val="Kop2"/>
    <w:uiPriority w:val="1"/>
    <w:rsid w:val="00EC7F10"/>
    <w:rPr>
      <w:rFonts w:ascii="Verdana" w:eastAsia="Times New Roman" w:hAnsi="Verdana" w:cs="Courier New"/>
      <w:color w:val="2F5496" w:themeColor="accent1" w:themeShade="BF"/>
      <w:sz w:val="36"/>
      <w:szCs w:val="50"/>
      <w:lang w:eastAsia="nl-NL"/>
    </w:rPr>
  </w:style>
  <w:style w:type="character" w:customStyle="1" w:styleId="Kop3Char">
    <w:name w:val="Kop 3 Char"/>
    <w:aliases w:val="Kop 3 Paragraaftitel Char"/>
    <w:basedOn w:val="Standaardalinea-lettertype"/>
    <w:link w:val="Kop3"/>
    <w:uiPriority w:val="1"/>
    <w:rsid w:val="009A10A2"/>
    <w:rPr>
      <w:rFonts w:ascii="Verdana" w:eastAsia="Times New Roman" w:hAnsi="Verdana" w:cs="Times New Roman"/>
      <w:bCs/>
      <w:color w:val="2F5496" w:themeColor="accent1" w:themeShade="BF"/>
      <w:sz w:val="24"/>
      <w:szCs w:val="26"/>
      <w:lang w:eastAsia="nl-NL"/>
    </w:rPr>
  </w:style>
  <w:style w:type="character" w:customStyle="1" w:styleId="Kop4Char">
    <w:name w:val="Kop 4 Char"/>
    <w:basedOn w:val="Standaardalinea-lettertype"/>
    <w:link w:val="Kop4"/>
    <w:uiPriority w:val="1"/>
    <w:rsid w:val="00807F53"/>
    <w:rPr>
      <w:rFonts w:ascii="Arial" w:eastAsiaTheme="majorEastAsia" w:hAnsi="Arial" w:cstheme="majorBidi"/>
      <w:b/>
      <w:iCs/>
      <w:color w:val="00A9F3"/>
      <w:sz w:val="18"/>
      <w:szCs w:val="20"/>
      <w:lang w:eastAsia="nl-NL"/>
    </w:rPr>
  </w:style>
  <w:style w:type="character" w:customStyle="1" w:styleId="Kop5Char">
    <w:name w:val="Kop 5 Char"/>
    <w:basedOn w:val="Standaardalinea-lettertype"/>
    <w:link w:val="Kop5"/>
    <w:uiPriority w:val="1"/>
    <w:rsid w:val="00807F53"/>
    <w:rPr>
      <w:rFonts w:ascii="Arial" w:eastAsiaTheme="majorEastAsia" w:hAnsi="Arial" w:cstheme="majorBidi"/>
      <w:b/>
      <w:i/>
      <w:color w:val="00A9F3"/>
      <w:sz w:val="18"/>
      <w:szCs w:val="20"/>
      <w:lang w:eastAsia="nl-NL"/>
    </w:rPr>
  </w:style>
  <w:style w:type="character" w:customStyle="1" w:styleId="Kop6Char">
    <w:name w:val="Kop 6 Char"/>
    <w:basedOn w:val="Standaardalinea-lettertype"/>
    <w:link w:val="Kop6"/>
    <w:uiPriority w:val="1"/>
    <w:rsid w:val="00807F53"/>
    <w:rPr>
      <w:rFonts w:ascii="Arial" w:eastAsiaTheme="majorEastAsia" w:hAnsi="Arial" w:cstheme="majorBidi"/>
      <w:i/>
      <w:color w:val="00A9F3"/>
      <w:sz w:val="18"/>
      <w:szCs w:val="20"/>
      <w:lang w:eastAsia="nl-NL"/>
    </w:rPr>
  </w:style>
  <w:style w:type="paragraph" w:customStyle="1" w:styleId="Ondertiteldocument">
    <w:name w:val="Ondertitel document"/>
    <w:basedOn w:val="Standaard"/>
    <w:next w:val="Standaard"/>
    <w:uiPriority w:val="2"/>
    <w:qFormat/>
    <w:rsid w:val="00807F53"/>
    <w:pPr>
      <w:keepLines w:val="0"/>
      <w:suppressAutoHyphens w:val="0"/>
      <w:spacing w:after="800" w:line="640" w:lineRule="atLeast"/>
    </w:pPr>
    <w:rPr>
      <w:rFonts w:ascii="Arial" w:hAnsi="Arial"/>
      <w:color w:val="00A9F3"/>
      <w:sz w:val="48"/>
      <w:lang w:eastAsia="nl-NL"/>
    </w:rPr>
  </w:style>
  <w:style w:type="paragraph" w:styleId="Titel">
    <w:name w:val="Title"/>
    <w:basedOn w:val="Standaard"/>
    <w:next w:val="Standaard"/>
    <w:link w:val="TitelChar"/>
    <w:uiPriority w:val="2"/>
    <w:qFormat/>
    <w:rsid w:val="005F6AF2"/>
    <w:pPr>
      <w:keepNext/>
      <w:keepLines w:val="0"/>
      <w:suppressAutoHyphens w:val="0"/>
      <w:spacing w:before="800" w:after="800" w:line="800" w:lineRule="atLeast"/>
    </w:pPr>
    <w:rPr>
      <w:rFonts w:eastAsiaTheme="majorEastAsia" w:cstheme="majorBidi"/>
      <w:color w:val="002C64"/>
      <w:spacing w:val="-10"/>
      <w:kern w:val="32"/>
      <w:sz w:val="60"/>
      <w:szCs w:val="56"/>
      <w:lang w:eastAsia="nl-NL"/>
    </w:rPr>
  </w:style>
  <w:style w:type="character" w:customStyle="1" w:styleId="TitelChar">
    <w:name w:val="Titel Char"/>
    <w:basedOn w:val="Standaardalinea-lettertype"/>
    <w:link w:val="Titel"/>
    <w:uiPriority w:val="2"/>
    <w:rsid w:val="005F6AF2"/>
    <w:rPr>
      <w:rFonts w:ascii="Verdana" w:eastAsiaTheme="majorEastAsia" w:hAnsi="Verdana" w:cstheme="majorBidi"/>
      <w:color w:val="002C64"/>
      <w:spacing w:val="-10"/>
      <w:kern w:val="32"/>
      <w:sz w:val="60"/>
      <w:szCs w:val="56"/>
      <w:lang w:eastAsia="nl-NL"/>
    </w:rPr>
  </w:style>
  <w:style w:type="paragraph" w:customStyle="1" w:styleId="Colofontekst">
    <w:name w:val="Colofontekst"/>
    <w:basedOn w:val="Standaard"/>
    <w:next w:val="Standaard"/>
    <w:uiPriority w:val="4"/>
    <w:qFormat/>
    <w:rsid w:val="00807F53"/>
    <w:pPr>
      <w:keepLines w:val="0"/>
      <w:suppressAutoHyphens w:val="0"/>
      <w:spacing w:line="280" w:lineRule="atLeast"/>
    </w:pPr>
    <w:rPr>
      <w:rFonts w:ascii="Arial" w:hAnsi="Arial"/>
      <w:lang w:eastAsia="nl-NL"/>
    </w:rPr>
  </w:style>
  <w:style w:type="paragraph" w:styleId="Inhopg2">
    <w:name w:val="toc 2"/>
    <w:basedOn w:val="Standaard"/>
    <w:next w:val="Standaard"/>
    <w:autoRedefine/>
    <w:uiPriority w:val="39"/>
    <w:unhideWhenUsed/>
    <w:rsid w:val="004F5838"/>
    <w:pPr>
      <w:keepLines w:val="0"/>
      <w:tabs>
        <w:tab w:val="right" w:leader="dot" w:pos="9062"/>
      </w:tabs>
      <w:suppressAutoHyphens w:val="0"/>
      <w:spacing w:after="100" w:line="280" w:lineRule="atLeast"/>
    </w:pPr>
    <w:rPr>
      <w:b/>
      <w:bCs/>
      <w:noProof/>
      <w:color w:val="00427C"/>
      <w:szCs w:val="18"/>
      <w:lang w:eastAsia="nl-NL"/>
    </w:rPr>
  </w:style>
  <w:style w:type="paragraph" w:styleId="Inhopg3">
    <w:name w:val="toc 3"/>
    <w:basedOn w:val="Standaard"/>
    <w:next w:val="Standaard"/>
    <w:autoRedefine/>
    <w:uiPriority w:val="39"/>
    <w:unhideWhenUsed/>
    <w:rsid w:val="005F0CD1"/>
    <w:pPr>
      <w:keepLines w:val="0"/>
      <w:tabs>
        <w:tab w:val="right" w:leader="dot" w:pos="8921"/>
      </w:tabs>
      <w:suppressAutoHyphens w:val="0"/>
      <w:spacing w:after="100" w:line="280" w:lineRule="atLeast"/>
      <w:ind w:left="567"/>
    </w:pPr>
    <w:rPr>
      <w:noProof/>
      <w:color w:val="00427C"/>
      <w:szCs w:val="18"/>
      <w:lang w:eastAsia="nl-NL"/>
    </w:rPr>
  </w:style>
  <w:style w:type="character" w:customStyle="1" w:styleId="Kop1Char">
    <w:name w:val="Kop 1 Char"/>
    <w:basedOn w:val="Standaardalinea-lettertype"/>
    <w:link w:val="Kop1"/>
    <w:uiPriority w:val="9"/>
    <w:rsid w:val="00807F53"/>
    <w:rPr>
      <w:rFonts w:asciiTheme="majorHAnsi" w:eastAsiaTheme="majorEastAsia" w:hAnsiTheme="majorHAnsi" w:cstheme="majorBidi"/>
      <w:color w:val="2F5496" w:themeColor="accent1" w:themeShade="BF"/>
      <w:sz w:val="32"/>
      <w:szCs w:val="32"/>
    </w:rPr>
  </w:style>
  <w:style w:type="paragraph" w:styleId="Kopvaninhoudsopgave">
    <w:name w:val="TOC Heading"/>
    <w:basedOn w:val="Kop2"/>
    <w:next w:val="Standaard"/>
    <w:uiPriority w:val="39"/>
    <w:unhideWhenUsed/>
    <w:qFormat/>
    <w:rsid w:val="00807F53"/>
    <w:pPr>
      <w:keepLines/>
      <w:outlineLvl w:val="9"/>
    </w:pPr>
    <w:rPr>
      <w:rFonts w:eastAsiaTheme="majorEastAsia" w:cstheme="majorBidi"/>
      <w:bCs/>
    </w:rPr>
  </w:style>
  <w:style w:type="paragraph" w:styleId="Koptekst">
    <w:name w:val="header"/>
    <w:basedOn w:val="Standaard"/>
    <w:link w:val="KoptekstChar"/>
    <w:uiPriority w:val="99"/>
    <w:unhideWhenUsed/>
    <w:rsid w:val="00807F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7F53"/>
    <w:rPr>
      <w:rFonts w:ascii="Verdana" w:eastAsia="Times New Roman" w:hAnsi="Verdana" w:cs="Times New Roman"/>
      <w:sz w:val="20"/>
      <w:szCs w:val="20"/>
    </w:rPr>
  </w:style>
  <w:style w:type="paragraph" w:styleId="Voettekst">
    <w:name w:val="footer"/>
    <w:basedOn w:val="Standaard"/>
    <w:link w:val="VoettekstChar"/>
    <w:uiPriority w:val="99"/>
    <w:unhideWhenUsed/>
    <w:rsid w:val="00807F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7F53"/>
    <w:rPr>
      <w:rFonts w:ascii="Verdana" w:eastAsia="Times New Roman" w:hAnsi="Verdana" w:cs="Times New Roman"/>
      <w:sz w:val="20"/>
      <w:szCs w:val="20"/>
    </w:rPr>
  </w:style>
  <w:style w:type="character" w:styleId="Onopgelostemelding">
    <w:name w:val="Unresolved Mention"/>
    <w:basedOn w:val="Standaardalinea-lettertype"/>
    <w:uiPriority w:val="99"/>
    <w:unhideWhenUsed/>
    <w:rsid w:val="00115DA0"/>
    <w:rPr>
      <w:color w:val="605E5C"/>
      <w:shd w:val="clear" w:color="auto" w:fill="E1DFDD"/>
    </w:rPr>
  </w:style>
  <w:style w:type="paragraph" w:styleId="Revisie">
    <w:name w:val="Revision"/>
    <w:hidden/>
    <w:uiPriority w:val="99"/>
    <w:semiHidden/>
    <w:rsid w:val="00511D3D"/>
    <w:pPr>
      <w:spacing w:after="0" w:line="240" w:lineRule="auto"/>
    </w:pPr>
    <w:rPr>
      <w:rFonts w:ascii="Verdana" w:eastAsia="Times New Roman" w:hAnsi="Verdana" w:cs="Times New Roman"/>
      <w:sz w:val="20"/>
      <w:szCs w:val="20"/>
    </w:rPr>
  </w:style>
  <w:style w:type="character" w:styleId="Vermelding">
    <w:name w:val="Mention"/>
    <w:basedOn w:val="Standaardalinea-lettertype"/>
    <w:uiPriority w:val="99"/>
    <w:unhideWhenUsed/>
    <w:rsid w:val="00C3478D"/>
    <w:rPr>
      <w:color w:val="2B579A"/>
      <w:shd w:val="clear" w:color="auto" w:fill="E1DFDD"/>
    </w:rPr>
  </w:style>
  <w:style w:type="paragraph" w:styleId="Geenafstand">
    <w:name w:val="No Spacing"/>
    <w:uiPriority w:val="1"/>
    <w:qFormat/>
    <w:rsid w:val="00FC42E0"/>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159433">
      <w:bodyDiv w:val="1"/>
      <w:marLeft w:val="0"/>
      <w:marRight w:val="0"/>
      <w:marTop w:val="0"/>
      <w:marBottom w:val="0"/>
      <w:divBdr>
        <w:top w:val="none" w:sz="0" w:space="0" w:color="auto"/>
        <w:left w:val="none" w:sz="0" w:space="0" w:color="auto"/>
        <w:bottom w:val="none" w:sz="0" w:space="0" w:color="auto"/>
        <w:right w:val="none" w:sz="0" w:space="0" w:color="auto"/>
      </w:divBdr>
    </w:div>
    <w:div w:id="358625776">
      <w:bodyDiv w:val="1"/>
      <w:marLeft w:val="0"/>
      <w:marRight w:val="0"/>
      <w:marTop w:val="0"/>
      <w:marBottom w:val="0"/>
      <w:divBdr>
        <w:top w:val="none" w:sz="0" w:space="0" w:color="auto"/>
        <w:left w:val="none" w:sz="0" w:space="0" w:color="auto"/>
        <w:bottom w:val="none" w:sz="0" w:space="0" w:color="auto"/>
        <w:right w:val="none" w:sz="0" w:space="0" w:color="auto"/>
      </w:divBdr>
    </w:div>
    <w:div w:id="371922143">
      <w:bodyDiv w:val="1"/>
      <w:marLeft w:val="0"/>
      <w:marRight w:val="0"/>
      <w:marTop w:val="0"/>
      <w:marBottom w:val="0"/>
      <w:divBdr>
        <w:top w:val="none" w:sz="0" w:space="0" w:color="auto"/>
        <w:left w:val="none" w:sz="0" w:space="0" w:color="auto"/>
        <w:bottom w:val="none" w:sz="0" w:space="0" w:color="auto"/>
        <w:right w:val="none" w:sz="0" w:space="0" w:color="auto"/>
      </w:divBdr>
    </w:div>
    <w:div w:id="528836845">
      <w:bodyDiv w:val="1"/>
      <w:marLeft w:val="0"/>
      <w:marRight w:val="0"/>
      <w:marTop w:val="0"/>
      <w:marBottom w:val="0"/>
      <w:divBdr>
        <w:top w:val="none" w:sz="0" w:space="0" w:color="auto"/>
        <w:left w:val="none" w:sz="0" w:space="0" w:color="auto"/>
        <w:bottom w:val="none" w:sz="0" w:space="0" w:color="auto"/>
        <w:right w:val="none" w:sz="0" w:space="0" w:color="auto"/>
      </w:divBdr>
    </w:div>
    <w:div w:id="645477298">
      <w:bodyDiv w:val="1"/>
      <w:marLeft w:val="0"/>
      <w:marRight w:val="0"/>
      <w:marTop w:val="0"/>
      <w:marBottom w:val="0"/>
      <w:divBdr>
        <w:top w:val="none" w:sz="0" w:space="0" w:color="auto"/>
        <w:left w:val="none" w:sz="0" w:space="0" w:color="auto"/>
        <w:bottom w:val="none" w:sz="0" w:space="0" w:color="auto"/>
        <w:right w:val="none" w:sz="0" w:space="0" w:color="auto"/>
      </w:divBdr>
    </w:div>
    <w:div w:id="662854263">
      <w:bodyDiv w:val="1"/>
      <w:marLeft w:val="0"/>
      <w:marRight w:val="0"/>
      <w:marTop w:val="0"/>
      <w:marBottom w:val="0"/>
      <w:divBdr>
        <w:top w:val="none" w:sz="0" w:space="0" w:color="auto"/>
        <w:left w:val="none" w:sz="0" w:space="0" w:color="auto"/>
        <w:bottom w:val="none" w:sz="0" w:space="0" w:color="auto"/>
        <w:right w:val="none" w:sz="0" w:space="0" w:color="auto"/>
      </w:divBdr>
    </w:div>
    <w:div w:id="728383731">
      <w:bodyDiv w:val="1"/>
      <w:marLeft w:val="0"/>
      <w:marRight w:val="0"/>
      <w:marTop w:val="0"/>
      <w:marBottom w:val="0"/>
      <w:divBdr>
        <w:top w:val="none" w:sz="0" w:space="0" w:color="auto"/>
        <w:left w:val="none" w:sz="0" w:space="0" w:color="auto"/>
        <w:bottom w:val="none" w:sz="0" w:space="0" w:color="auto"/>
        <w:right w:val="none" w:sz="0" w:space="0" w:color="auto"/>
      </w:divBdr>
    </w:div>
    <w:div w:id="9584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vanderpeijl@aedes.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4D8135B-0B99-4D7E-A463-F4173B229288}">
    <t:Anchor>
      <t:Comment id="593564541"/>
    </t:Anchor>
    <t:History>
      <t:Event id="{360CF424-F540-4B24-B798-D308038C2394}" time="2020-11-19T15:02:47Z">
        <t:Attribution userId="S::natacha.gefferie@vng.nl::4faecc1e-6272-4a0b-a2a3-ad26c829454f" userProvider="AD" userName="Natacha Gefferie"/>
        <t:Anchor>
          <t:Comment id="1779576362"/>
        </t:Anchor>
        <t:Create/>
      </t:Event>
      <t:Event id="{B52781D2-75D2-49A1-9489-5E92E78ECDA9}" time="2020-11-19T15:02:47Z">
        <t:Attribution userId="S::natacha.gefferie@vng.nl::4faecc1e-6272-4a0b-a2a3-ad26c829454f" userProvider="AD" userName="Natacha Gefferie"/>
        <t:Anchor>
          <t:Comment id="1779576362"/>
        </t:Anchor>
        <t:Assign userId="S::Ivo.Hendriks@vng.nl::8b309fb3-d94f-4d08-8aee-08a56a134ca1" userProvider="AD" userName="Ivo Hendriks"/>
      </t:Event>
      <t:Event id="{833AE631-3062-423D-B178-47175FD3B3C3}" time="2020-11-19T15:02:47Z">
        <t:Attribution userId="S::natacha.gefferie@vng.nl::4faecc1e-6272-4a0b-a2a3-ad26c829454f" userProvider="AD" userName="Natacha Gefferie"/>
        <t:Anchor>
          <t:Comment id="1779576362"/>
        </t:Anchor>
        <t:SetTitle title="@Ivo Hendriks zal ik doen. Is Maar dit geen tekstuele correctie oftwel kan dit zonder consequenties van een nieuwe versie aangepast worden denk je?"/>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cb43ca-349f-4b92-8659-6e2b0c718ee4">
      <Terms xmlns="http://schemas.microsoft.com/office/infopath/2007/PartnerControls"/>
    </lcf76f155ced4ddcb4097134ff3c332f>
    <TaxCatchAll xmlns="2ad4fc1f-90c1-454c-8a25-58d9a2abe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2AA3B3FAE1364B8476129B4D197812" ma:contentTypeVersion="18" ma:contentTypeDescription="Een nieuw document maken." ma:contentTypeScope="" ma:versionID="3466af78217e9a0d4b7d121dc1742ede">
  <xsd:schema xmlns:xsd="http://www.w3.org/2001/XMLSchema" xmlns:xs="http://www.w3.org/2001/XMLSchema" xmlns:p="http://schemas.microsoft.com/office/2006/metadata/properties" xmlns:ns2="65cb43ca-349f-4b92-8659-6e2b0c718ee4" xmlns:ns3="2ad4fc1f-90c1-454c-8a25-58d9a2abe12b" targetNamespace="http://schemas.microsoft.com/office/2006/metadata/properties" ma:root="true" ma:fieldsID="5e6f01cc0a6d5f3e4cb4751492ee2811" ns2:_="" ns3:_="">
    <xsd:import namespace="65cb43ca-349f-4b92-8659-6e2b0c718ee4"/>
    <xsd:import namespace="2ad4fc1f-90c1-454c-8a25-58d9a2abe1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b43ca-349f-4b92-8659-6e2b0c718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6aa254-6077-4af8-ad4d-5675eebb6c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4fc1f-90c1-454c-8a25-58d9a2abe12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4f9dc7-f85c-43ef-9afb-d3c405c0e0bb}" ma:internalName="TaxCatchAll" ma:showField="CatchAllData" ma:web="2ad4fc1f-90c1-454c-8a25-58d9a2abe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CDFBD-C114-483E-98CA-0C3596AA23A2}">
  <ds:schemaRefs>
    <ds:schemaRef ds:uri="http://schemas.microsoft.com/office/2006/metadata/properties"/>
    <ds:schemaRef ds:uri="http://schemas.microsoft.com/office/infopath/2007/PartnerControls"/>
    <ds:schemaRef ds:uri="65cb43ca-349f-4b92-8659-6e2b0c718ee4"/>
    <ds:schemaRef ds:uri="2ad4fc1f-90c1-454c-8a25-58d9a2abe12b"/>
  </ds:schemaRefs>
</ds:datastoreItem>
</file>

<file path=customXml/itemProps2.xml><?xml version="1.0" encoding="utf-8"?>
<ds:datastoreItem xmlns:ds="http://schemas.openxmlformats.org/officeDocument/2006/customXml" ds:itemID="{F20B117B-8BA5-41C9-B8F7-46BCDD1A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b43ca-349f-4b92-8659-6e2b0c718ee4"/>
    <ds:schemaRef ds:uri="2ad4fc1f-90c1-454c-8a25-58d9a2abe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EA134-D48B-4142-A20A-BF21E94A0C09}">
  <ds:schemaRefs>
    <ds:schemaRef ds:uri="http://schemas.openxmlformats.org/officeDocument/2006/bibliography"/>
  </ds:schemaRefs>
</ds:datastoreItem>
</file>

<file path=customXml/itemProps4.xml><?xml version="1.0" encoding="utf-8"?>
<ds:datastoreItem xmlns:ds="http://schemas.openxmlformats.org/officeDocument/2006/customXml" ds:itemID="{7F2153B4-4338-4BC5-9A4C-5356B0FB7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12269</Words>
  <Characters>67485</Characters>
  <Application>Microsoft Office Word</Application>
  <DocSecurity>0</DocSecurity>
  <Lines>562</Lines>
  <Paragraphs>159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79595</CharactersWithSpaces>
  <SharedDoc>false</SharedDoc>
  <HLinks>
    <vt:vector size="210" baseType="variant">
      <vt:variant>
        <vt:i4>1703990</vt:i4>
      </vt:variant>
      <vt:variant>
        <vt:i4>203</vt:i4>
      </vt:variant>
      <vt:variant>
        <vt:i4>0</vt:i4>
      </vt:variant>
      <vt:variant>
        <vt:i4>5</vt:i4>
      </vt:variant>
      <vt:variant>
        <vt:lpwstr/>
      </vt:variant>
      <vt:variant>
        <vt:lpwstr>_Toc92395593</vt:lpwstr>
      </vt:variant>
      <vt:variant>
        <vt:i4>1769526</vt:i4>
      </vt:variant>
      <vt:variant>
        <vt:i4>197</vt:i4>
      </vt:variant>
      <vt:variant>
        <vt:i4>0</vt:i4>
      </vt:variant>
      <vt:variant>
        <vt:i4>5</vt:i4>
      </vt:variant>
      <vt:variant>
        <vt:lpwstr/>
      </vt:variant>
      <vt:variant>
        <vt:lpwstr>_Toc92395592</vt:lpwstr>
      </vt:variant>
      <vt:variant>
        <vt:i4>1572918</vt:i4>
      </vt:variant>
      <vt:variant>
        <vt:i4>191</vt:i4>
      </vt:variant>
      <vt:variant>
        <vt:i4>0</vt:i4>
      </vt:variant>
      <vt:variant>
        <vt:i4>5</vt:i4>
      </vt:variant>
      <vt:variant>
        <vt:lpwstr/>
      </vt:variant>
      <vt:variant>
        <vt:lpwstr>_Toc92395591</vt:lpwstr>
      </vt:variant>
      <vt:variant>
        <vt:i4>1638454</vt:i4>
      </vt:variant>
      <vt:variant>
        <vt:i4>185</vt:i4>
      </vt:variant>
      <vt:variant>
        <vt:i4>0</vt:i4>
      </vt:variant>
      <vt:variant>
        <vt:i4>5</vt:i4>
      </vt:variant>
      <vt:variant>
        <vt:lpwstr/>
      </vt:variant>
      <vt:variant>
        <vt:lpwstr>_Toc92395590</vt:lpwstr>
      </vt:variant>
      <vt:variant>
        <vt:i4>1048631</vt:i4>
      </vt:variant>
      <vt:variant>
        <vt:i4>179</vt:i4>
      </vt:variant>
      <vt:variant>
        <vt:i4>0</vt:i4>
      </vt:variant>
      <vt:variant>
        <vt:i4>5</vt:i4>
      </vt:variant>
      <vt:variant>
        <vt:lpwstr/>
      </vt:variant>
      <vt:variant>
        <vt:lpwstr>_Toc92395589</vt:lpwstr>
      </vt:variant>
      <vt:variant>
        <vt:i4>1114167</vt:i4>
      </vt:variant>
      <vt:variant>
        <vt:i4>173</vt:i4>
      </vt:variant>
      <vt:variant>
        <vt:i4>0</vt:i4>
      </vt:variant>
      <vt:variant>
        <vt:i4>5</vt:i4>
      </vt:variant>
      <vt:variant>
        <vt:lpwstr/>
      </vt:variant>
      <vt:variant>
        <vt:lpwstr>_Toc92395588</vt:lpwstr>
      </vt:variant>
      <vt:variant>
        <vt:i4>1966135</vt:i4>
      </vt:variant>
      <vt:variant>
        <vt:i4>167</vt:i4>
      </vt:variant>
      <vt:variant>
        <vt:i4>0</vt:i4>
      </vt:variant>
      <vt:variant>
        <vt:i4>5</vt:i4>
      </vt:variant>
      <vt:variant>
        <vt:lpwstr/>
      </vt:variant>
      <vt:variant>
        <vt:lpwstr>_Toc92395587</vt:lpwstr>
      </vt:variant>
      <vt:variant>
        <vt:i4>2031671</vt:i4>
      </vt:variant>
      <vt:variant>
        <vt:i4>161</vt:i4>
      </vt:variant>
      <vt:variant>
        <vt:i4>0</vt:i4>
      </vt:variant>
      <vt:variant>
        <vt:i4>5</vt:i4>
      </vt:variant>
      <vt:variant>
        <vt:lpwstr/>
      </vt:variant>
      <vt:variant>
        <vt:lpwstr>_Toc92395586</vt:lpwstr>
      </vt:variant>
      <vt:variant>
        <vt:i4>1835063</vt:i4>
      </vt:variant>
      <vt:variant>
        <vt:i4>155</vt:i4>
      </vt:variant>
      <vt:variant>
        <vt:i4>0</vt:i4>
      </vt:variant>
      <vt:variant>
        <vt:i4>5</vt:i4>
      </vt:variant>
      <vt:variant>
        <vt:lpwstr/>
      </vt:variant>
      <vt:variant>
        <vt:lpwstr>_Toc92395585</vt:lpwstr>
      </vt:variant>
      <vt:variant>
        <vt:i4>1900599</vt:i4>
      </vt:variant>
      <vt:variant>
        <vt:i4>149</vt:i4>
      </vt:variant>
      <vt:variant>
        <vt:i4>0</vt:i4>
      </vt:variant>
      <vt:variant>
        <vt:i4>5</vt:i4>
      </vt:variant>
      <vt:variant>
        <vt:lpwstr/>
      </vt:variant>
      <vt:variant>
        <vt:lpwstr>_Toc92395584</vt:lpwstr>
      </vt:variant>
      <vt:variant>
        <vt:i4>1703991</vt:i4>
      </vt:variant>
      <vt:variant>
        <vt:i4>143</vt:i4>
      </vt:variant>
      <vt:variant>
        <vt:i4>0</vt:i4>
      </vt:variant>
      <vt:variant>
        <vt:i4>5</vt:i4>
      </vt:variant>
      <vt:variant>
        <vt:lpwstr/>
      </vt:variant>
      <vt:variant>
        <vt:lpwstr>_Toc92395583</vt:lpwstr>
      </vt:variant>
      <vt:variant>
        <vt:i4>1769527</vt:i4>
      </vt:variant>
      <vt:variant>
        <vt:i4>137</vt:i4>
      </vt:variant>
      <vt:variant>
        <vt:i4>0</vt:i4>
      </vt:variant>
      <vt:variant>
        <vt:i4>5</vt:i4>
      </vt:variant>
      <vt:variant>
        <vt:lpwstr/>
      </vt:variant>
      <vt:variant>
        <vt:lpwstr>_Toc92395582</vt:lpwstr>
      </vt:variant>
      <vt:variant>
        <vt:i4>1572919</vt:i4>
      </vt:variant>
      <vt:variant>
        <vt:i4>131</vt:i4>
      </vt:variant>
      <vt:variant>
        <vt:i4>0</vt:i4>
      </vt:variant>
      <vt:variant>
        <vt:i4>5</vt:i4>
      </vt:variant>
      <vt:variant>
        <vt:lpwstr/>
      </vt:variant>
      <vt:variant>
        <vt:lpwstr>_Toc92395581</vt:lpwstr>
      </vt:variant>
      <vt:variant>
        <vt:i4>1638455</vt:i4>
      </vt:variant>
      <vt:variant>
        <vt:i4>125</vt:i4>
      </vt:variant>
      <vt:variant>
        <vt:i4>0</vt:i4>
      </vt:variant>
      <vt:variant>
        <vt:i4>5</vt:i4>
      </vt:variant>
      <vt:variant>
        <vt:lpwstr/>
      </vt:variant>
      <vt:variant>
        <vt:lpwstr>_Toc92395580</vt:lpwstr>
      </vt:variant>
      <vt:variant>
        <vt:i4>1048632</vt:i4>
      </vt:variant>
      <vt:variant>
        <vt:i4>119</vt:i4>
      </vt:variant>
      <vt:variant>
        <vt:i4>0</vt:i4>
      </vt:variant>
      <vt:variant>
        <vt:i4>5</vt:i4>
      </vt:variant>
      <vt:variant>
        <vt:lpwstr/>
      </vt:variant>
      <vt:variant>
        <vt:lpwstr>_Toc92395579</vt:lpwstr>
      </vt:variant>
      <vt:variant>
        <vt:i4>1114168</vt:i4>
      </vt:variant>
      <vt:variant>
        <vt:i4>113</vt:i4>
      </vt:variant>
      <vt:variant>
        <vt:i4>0</vt:i4>
      </vt:variant>
      <vt:variant>
        <vt:i4>5</vt:i4>
      </vt:variant>
      <vt:variant>
        <vt:lpwstr/>
      </vt:variant>
      <vt:variant>
        <vt:lpwstr>_Toc92395578</vt:lpwstr>
      </vt:variant>
      <vt:variant>
        <vt:i4>1966136</vt:i4>
      </vt:variant>
      <vt:variant>
        <vt:i4>107</vt:i4>
      </vt:variant>
      <vt:variant>
        <vt:i4>0</vt:i4>
      </vt:variant>
      <vt:variant>
        <vt:i4>5</vt:i4>
      </vt:variant>
      <vt:variant>
        <vt:lpwstr/>
      </vt:variant>
      <vt:variant>
        <vt:lpwstr>_Toc92395577</vt:lpwstr>
      </vt:variant>
      <vt:variant>
        <vt:i4>2031672</vt:i4>
      </vt:variant>
      <vt:variant>
        <vt:i4>101</vt:i4>
      </vt:variant>
      <vt:variant>
        <vt:i4>0</vt:i4>
      </vt:variant>
      <vt:variant>
        <vt:i4>5</vt:i4>
      </vt:variant>
      <vt:variant>
        <vt:lpwstr/>
      </vt:variant>
      <vt:variant>
        <vt:lpwstr>_Toc92395576</vt:lpwstr>
      </vt:variant>
      <vt:variant>
        <vt:i4>1835064</vt:i4>
      </vt:variant>
      <vt:variant>
        <vt:i4>95</vt:i4>
      </vt:variant>
      <vt:variant>
        <vt:i4>0</vt:i4>
      </vt:variant>
      <vt:variant>
        <vt:i4>5</vt:i4>
      </vt:variant>
      <vt:variant>
        <vt:lpwstr/>
      </vt:variant>
      <vt:variant>
        <vt:lpwstr>_Toc92395575</vt:lpwstr>
      </vt:variant>
      <vt:variant>
        <vt:i4>1900600</vt:i4>
      </vt:variant>
      <vt:variant>
        <vt:i4>89</vt:i4>
      </vt:variant>
      <vt:variant>
        <vt:i4>0</vt:i4>
      </vt:variant>
      <vt:variant>
        <vt:i4>5</vt:i4>
      </vt:variant>
      <vt:variant>
        <vt:lpwstr/>
      </vt:variant>
      <vt:variant>
        <vt:lpwstr>_Toc92395574</vt:lpwstr>
      </vt:variant>
      <vt:variant>
        <vt:i4>1703992</vt:i4>
      </vt:variant>
      <vt:variant>
        <vt:i4>83</vt:i4>
      </vt:variant>
      <vt:variant>
        <vt:i4>0</vt:i4>
      </vt:variant>
      <vt:variant>
        <vt:i4>5</vt:i4>
      </vt:variant>
      <vt:variant>
        <vt:lpwstr/>
      </vt:variant>
      <vt:variant>
        <vt:lpwstr>_Toc92395573</vt:lpwstr>
      </vt:variant>
      <vt:variant>
        <vt:i4>1769528</vt:i4>
      </vt:variant>
      <vt:variant>
        <vt:i4>77</vt:i4>
      </vt:variant>
      <vt:variant>
        <vt:i4>0</vt:i4>
      </vt:variant>
      <vt:variant>
        <vt:i4>5</vt:i4>
      </vt:variant>
      <vt:variant>
        <vt:lpwstr/>
      </vt:variant>
      <vt:variant>
        <vt:lpwstr>_Toc92395572</vt:lpwstr>
      </vt:variant>
      <vt:variant>
        <vt:i4>1572920</vt:i4>
      </vt:variant>
      <vt:variant>
        <vt:i4>71</vt:i4>
      </vt:variant>
      <vt:variant>
        <vt:i4>0</vt:i4>
      </vt:variant>
      <vt:variant>
        <vt:i4>5</vt:i4>
      </vt:variant>
      <vt:variant>
        <vt:lpwstr/>
      </vt:variant>
      <vt:variant>
        <vt:lpwstr>_Toc92395571</vt:lpwstr>
      </vt:variant>
      <vt:variant>
        <vt:i4>1638456</vt:i4>
      </vt:variant>
      <vt:variant>
        <vt:i4>65</vt:i4>
      </vt:variant>
      <vt:variant>
        <vt:i4>0</vt:i4>
      </vt:variant>
      <vt:variant>
        <vt:i4>5</vt:i4>
      </vt:variant>
      <vt:variant>
        <vt:lpwstr/>
      </vt:variant>
      <vt:variant>
        <vt:lpwstr>_Toc92395570</vt:lpwstr>
      </vt:variant>
      <vt:variant>
        <vt:i4>1048633</vt:i4>
      </vt:variant>
      <vt:variant>
        <vt:i4>59</vt:i4>
      </vt:variant>
      <vt:variant>
        <vt:i4>0</vt:i4>
      </vt:variant>
      <vt:variant>
        <vt:i4>5</vt:i4>
      </vt:variant>
      <vt:variant>
        <vt:lpwstr/>
      </vt:variant>
      <vt:variant>
        <vt:lpwstr>_Toc92395569</vt:lpwstr>
      </vt:variant>
      <vt:variant>
        <vt:i4>1114169</vt:i4>
      </vt:variant>
      <vt:variant>
        <vt:i4>53</vt:i4>
      </vt:variant>
      <vt:variant>
        <vt:i4>0</vt:i4>
      </vt:variant>
      <vt:variant>
        <vt:i4>5</vt:i4>
      </vt:variant>
      <vt:variant>
        <vt:lpwstr/>
      </vt:variant>
      <vt:variant>
        <vt:lpwstr>_Toc92395568</vt:lpwstr>
      </vt:variant>
      <vt:variant>
        <vt:i4>1966137</vt:i4>
      </vt:variant>
      <vt:variant>
        <vt:i4>47</vt:i4>
      </vt:variant>
      <vt:variant>
        <vt:i4>0</vt:i4>
      </vt:variant>
      <vt:variant>
        <vt:i4>5</vt:i4>
      </vt:variant>
      <vt:variant>
        <vt:lpwstr/>
      </vt:variant>
      <vt:variant>
        <vt:lpwstr>_Toc92395567</vt:lpwstr>
      </vt:variant>
      <vt:variant>
        <vt:i4>2031673</vt:i4>
      </vt:variant>
      <vt:variant>
        <vt:i4>41</vt:i4>
      </vt:variant>
      <vt:variant>
        <vt:i4>0</vt:i4>
      </vt:variant>
      <vt:variant>
        <vt:i4>5</vt:i4>
      </vt:variant>
      <vt:variant>
        <vt:lpwstr/>
      </vt:variant>
      <vt:variant>
        <vt:lpwstr>_Toc92395566</vt:lpwstr>
      </vt:variant>
      <vt:variant>
        <vt:i4>1835065</vt:i4>
      </vt:variant>
      <vt:variant>
        <vt:i4>35</vt:i4>
      </vt:variant>
      <vt:variant>
        <vt:i4>0</vt:i4>
      </vt:variant>
      <vt:variant>
        <vt:i4>5</vt:i4>
      </vt:variant>
      <vt:variant>
        <vt:lpwstr/>
      </vt:variant>
      <vt:variant>
        <vt:lpwstr>_Toc92395565</vt:lpwstr>
      </vt:variant>
      <vt:variant>
        <vt:i4>1900601</vt:i4>
      </vt:variant>
      <vt:variant>
        <vt:i4>29</vt:i4>
      </vt:variant>
      <vt:variant>
        <vt:i4>0</vt:i4>
      </vt:variant>
      <vt:variant>
        <vt:i4>5</vt:i4>
      </vt:variant>
      <vt:variant>
        <vt:lpwstr/>
      </vt:variant>
      <vt:variant>
        <vt:lpwstr>_Toc92395564</vt:lpwstr>
      </vt:variant>
      <vt:variant>
        <vt:i4>1703993</vt:i4>
      </vt:variant>
      <vt:variant>
        <vt:i4>23</vt:i4>
      </vt:variant>
      <vt:variant>
        <vt:i4>0</vt:i4>
      </vt:variant>
      <vt:variant>
        <vt:i4>5</vt:i4>
      </vt:variant>
      <vt:variant>
        <vt:lpwstr/>
      </vt:variant>
      <vt:variant>
        <vt:lpwstr>_Toc92395563</vt:lpwstr>
      </vt:variant>
      <vt:variant>
        <vt:i4>1769529</vt:i4>
      </vt:variant>
      <vt:variant>
        <vt:i4>17</vt:i4>
      </vt:variant>
      <vt:variant>
        <vt:i4>0</vt:i4>
      </vt:variant>
      <vt:variant>
        <vt:i4>5</vt:i4>
      </vt:variant>
      <vt:variant>
        <vt:lpwstr/>
      </vt:variant>
      <vt:variant>
        <vt:lpwstr>_Toc92395562</vt:lpwstr>
      </vt:variant>
      <vt:variant>
        <vt:i4>1572921</vt:i4>
      </vt:variant>
      <vt:variant>
        <vt:i4>11</vt:i4>
      </vt:variant>
      <vt:variant>
        <vt:i4>0</vt:i4>
      </vt:variant>
      <vt:variant>
        <vt:i4>5</vt:i4>
      </vt:variant>
      <vt:variant>
        <vt:lpwstr/>
      </vt:variant>
      <vt:variant>
        <vt:lpwstr>_Toc92395561</vt:lpwstr>
      </vt:variant>
      <vt:variant>
        <vt:i4>1638457</vt:i4>
      </vt:variant>
      <vt:variant>
        <vt:i4>5</vt:i4>
      </vt:variant>
      <vt:variant>
        <vt:i4>0</vt:i4>
      </vt:variant>
      <vt:variant>
        <vt:i4>5</vt:i4>
      </vt:variant>
      <vt:variant>
        <vt:lpwstr/>
      </vt:variant>
      <vt:variant>
        <vt:lpwstr>_Toc92395560</vt:lpwstr>
      </vt:variant>
      <vt:variant>
        <vt:i4>1376370</vt:i4>
      </vt:variant>
      <vt:variant>
        <vt:i4>0</vt:i4>
      </vt:variant>
      <vt:variant>
        <vt:i4>0</vt:i4>
      </vt:variant>
      <vt:variant>
        <vt:i4>5</vt:i4>
      </vt:variant>
      <vt:variant>
        <vt:lpwstr>mailto:g.vanderpeijl@aedes.nl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Wenselaar</dc:creator>
  <cp:keywords/>
  <dc:description/>
  <cp:lastModifiedBy>Gaby van der Peijl</cp:lastModifiedBy>
  <cp:revision>5</cp:revision>
  <cp:lastPrinted>2024-04-15T15:06:00Z</cp:lastPrinted>
  <dcterms:created xsi:type="dcterms:W3CDTF">2024-12-04T11:49:00Z</dcterms:created>
  <dcterms:modified xsi:type="dcterms:W3CDTF">2025-01-06T09:58:00Z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0x010100C42AA3B3FAE1364B8476129B4D197812</vt:lpwstr>
  </property>
  <property fmtid="{D5CDD505-2E9C-101B-9397-08002B2CF9AE}" pid="3" name="MediaServiceImageTags">
    <vt:lpwstr/>
  </property>
</Properties>
</file>