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8353C" w14:textId="0208E0F1" w:rsidR="00A56382" w:rsidRDefault="00A56382"/>
    <w:p w14:paraId="29AA3107" w14:textId="77777777" w:rsidR="002A5FF9" w:rsidRDefault="002A5FF9"/>
    <w:p w14:paraId="30FF236D" w14:textId="0EF987BE" w:rsidR="00C838AE" w:rsidRPr="00C838AE" w:rsidRDefault="00C838AE">
      <w:pPr>
        <w:spacing w:after="160" w:line="259" w:lineRule="auto"/>
        <w:rPr>
          <w:sz w:val="32"/>
        </w:rPr>
      </w:pPr>
      <w:r w:rsidRPr="00C838AE">
        <w:rPr>
          <w:sz w:val="32"/>
        </w:rPr>
        <w:t>Reglement</w:t>
      </w:r>
      <w:r w:rsidR="00DD4BCD">
        <w:rPr>
          <w:sz w:val="32"/>
        </w:rPr>
        <w:t xml:space="preserve"> voor de </w:t>
      </w:r>
      <w:r w:rsidR="00ED5FAF">
        <w:rPr>
          <w:sz w:val="32"/>
        </w:rPr>
        <w:t>Commissie Maatschappij</w:t>
      </w:r>
      <w:r w:rsidR="00DD4BCD">
        <w:rPr>
          <w:sz w:val="32"/>
        </w:rPr>
        <w:t xml:space="preserve"> </w:t>
      </w:r>
    </w:p>
    <w:p w14:paraId="46FEE457" w14:textId="77777777" w:rsidR="00C838AE" w:rsidRDefault="00C838AE">
      <w:pPr>
        <w:spacing w:after="160" w:line="259" w:lineRule="auto"/>
        <w:rPr>
          <w:sz w:val="32"/>
        </w:rPr>
      </w:pPr>
      <w:r w:rsidRPr="00C838AE">
        <w:rPr>
          <w:sz w:val="32"/>
        </w:rPr>
        <w:t>Woningcorporatie XYZ</w:t>
      </w:r>
    </w:p>
    <w:p w14:paraId="3B8AABFB" w14:textId="555244A3" w:rsidR="00C838AE" w:rsidRDefault="00C838AE">
      <w:pPr>
        <w:spacing w:after="160" w:line="259" w:lineRule="auto"/>
        <w:rPr>
          <w:sz w:val="32"/>
        </w:rPr>
      </w:pPr>
    </w:p>
    <w:p w14:paraId="51F495DF" w14:textId="77777777" w:rsidR="00C838AE" w:rsidRDefault="00C838AE">
      <w:pPr>
        <w:spacing w:after="160" w:line="259" w:lineRule="auto"/>
      </w:pPr>
    </w:p>
    <w:p w14:paraId="2F26761D" w14:textId="4B74C12D" w:rsidR="00DE5686" w:rsidRDefault="00C838AE">
      <w:pPr>
        <w:spacing w:after="160" w:line="259" w:lineRule="auto"/>
      </w:pPr>
      <w:r>
        <w:t xml:space="preserve">Vastgesteld tijdens de vergadering van de Raad van Commissarissen op XX – XX </w:t>
      </w:r>
      <w:r w:rsidR="00DE5686">
        <w:t>–</w:t>
      </w:r>
      <w:r w:rsidR="005F1FD8">
        <w:t xml:space="preserve"> 20</w:t>
      </w:r>
      <w:r w:rsidR="00ED5FAF">
        <w:t>21</w:t>
      </w:r>
    </w:p>
    <w:p w14:paraId="718DF1CD" w14:textId="501FFD14" w:rsidR="00DE5686" w:rsidRDefault="006A739B">
      <w:pPr>
        <w:spacing w:after="160" w:line="259" w:lineRule="auto"/>
      </w:pPr>
      <w:r>
        <w:rPr>
          <w:noProof/>
          <w:sz w:val="32"/>
          <w:lang w:eastAsia="nl-NL"/>
        </w:rPr>
        <mc:AlternateContent>
          <mc:Choice Requires="wps">
            <w:drawing>
              <wp:anchor distT="0" distB="0" distL="114300" distR="114300" simplePos="0" relativeHeight="251662336" behindDoc="0" locked="0" layoutInCell="1" allowOverlap="1" wp14:anchorId="52AE4907" wp14:editId="1140A1A5">
                <wp:simplePos x="0" y="0"/>
                <wp:positionH relativeFrom="column">
                  <wp:posOffset>5257292</wp:posOffset>
                </wp:positionH>
                <wp:positionV relativeFrom="paragraph">
                  <wp:posOffset>31115</wp:posOffset>
                </wp:positionV>
                <wp:extent cx="1704975" cy="1295400"/>
                <wp:effectExtent l="19050" t="0" r="47625" b="876300"/>
                <wp:wrapNone/>
                <wp:docPr id="2" name="Wolkvormige toelichting 2"/>
                <wp:cNvGraphicFramePr/>
                <a:graphic xmlns:a="http://schemas.openxmlformats.org/drawingml/2006/main">
                  <a:graphicData uri="http://schemas.microsoft.com/office/word/2010/wordprocessingShape">
                    <wps:wsp>
                      <wps:cNvSpPr/>
                      <wps:spPr>
                        <a:xfrm>
                          <a:off x="0" y="0"/>
                          <a:ext cx="1704975" cy="1295400"/>
                        </a:xfrm>
                        <a:prstGeom prst="cloudCallout">
                          <a:avLst>
                            <a:gd name="adj1" fmla="val -37593"/>
                            <a:gd name="adj2" fmla="val 11250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8E563D" w14:textId="77777777" w:rsidR="008E6726" w:rsidRDefault="008E6726" w:rsidP="008E6726">
                            <w:pPr>
                              <w:jc w:val="center"/>
                            </w:pPr>
                            <w:r>
                              <w:t>Deze afbeelding kan verwijderd worden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2AE4907"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Wolkvormige toelichting 2" o:spid="_x0000_s1026" type="#_x0000_t106" style="position:absolute;margin-left:413.95pt;margin-top:2.45pt;width:134.25pt;height:10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" adj="2680,35100" fillcolor="#5b9bd5 [3204]" strokecolor="#1f4d78 [1604]" strokeweight="1pt">
                <v:stroke joinstyle="miter"/>
                <v:textbox>
                  <w:txbxContent>
                    <w:p w14:paraId="638E563D" w14:textId="77777777" w:rsidR="008E6726" w:rsidRDefault="008E6726" w:rsidP="008E6726">
                      <w:pPr>
                        <w:jc w:val="center"/>
                      </w:pPr>
                      <w:r>
                        <w:t>Deze afbeelding kan verwijderd worden</w:t>
                      </w:r>
                    </w:p>
                  </w:txbxContent>
                </v:textbox>
              </v:shape>
            </w:pict>
          </mc:Fallback>
        </mc:AlternateContent>
      </w:r>
      <w:r w:rsidR="00DE5686">
        <w:rPr>
          <w:noProof/>
          <w:lang w:eastAsia="nl-NL"/>
        </w:rPr>
        <w:drawing>
          <wp:inline distT="0" distB="0" distL="0" distR="0" wp14:anchorId="0D673C02" wp14:editId="4C75DD37">
            <wp:extent cx="5553075" cy="5117605"/>
            <wp:effectExtent l="0" t="0" r="0" b="698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structies voor tabel Modellen.png"/>
                    <pic:cNvPicPr/>
                  </pic:nvPicPr>
                  <pic:blipFill>
                    <a:blip r:embed="rId11">
                      <a:extLst>
                        <a:ext uri="{28A0092B-C50C-407E-A947-70E740481C1C}">
                          <a14:useLocalDpi xmlns:a14="http://schemas.microsoft.com/office/drawing/2010/main" val="0"/>
                        </a:ext>
                      </a:extLst>
                    </a:blip>
                    <a:stretch>
                      <a:fillRect/>
                    </a:stretch>
                  </pic:blipFill>
                  <pic:spPr>
                    <a:xfrm>
                      <a:off x="0" y="0"/>
                      <a:ext cx="5561511" cy="5125379"/>
                    </a:xfrm>
                    <a:prstGeom prst="rect">
                      <a:avLst/>
                    </a:prstGeom>
                  </pic:spPr>
                </pic:pic>
              </a:graphicData>
            </a:graphic>
          </wp:inline>
        </w:drawing>
      </w:r>
    </w:p>
    <w:p w14:paraId="6D82394F" w14:textId="77777777" w:rsidR="00C838AE" w:rsidRDefault="00C838AE">
      <w:pPr>
        <w:spacing w:after="160" w:line="259" w:lineRule="auto"/>
      </w:pPr>
      <w:r>
        <w:br w:type="page"/>
      </w:r>
    </w:p>
    <w:p w14:paraId="37DD8502" w14:textId="77777777" w:rsidR="00C838AE" w:rsidRDefault="00C838AE"/>
    <w:tbl>
      <w:tblPr>
        <w:tblW w:w="0" w:type="auto"/>
        <w:tblBorders>
          <w:right w:val="dotted" w:sz="4" w:space="0" w:color="auto"/>
          <w:insideV w:val="dotted" w:sz="4" w:space="0" w:color="auto"/>
        </w:tblBorders>
        <w:tblCellMar>
          <w:top w:w="57" w:type="dxa"/>
          <w:left w:w="28" w:type="dxa"/>
          <w:bottom w:w="57" w:type="dxa"/>
          <w:right w:w="28" w:type="dxa"/>
        </w:tblCellMar>
        <w:tblLook w:val="04A0" w:firstRow="1" w:lastRow="0" w:firstColumn="1" w:lastColumn="0" w:noHBand="0" w:noVBand="1"/>
      </w:tblPr>
      <w:tblGrid>
        <w:gridCol w:w="451"/>
        <w:gridCol w:w="5313"/>
        <w:gridCol w:w="459"/>
        <w:gridCol w:w="546"/>
        <w:gridCol w:w="456"/>
        <w:gridCol w:w="1346"/>
        <w:gridCol w:w="482"/>
        <w:gridCol w:w="429"/>
        <w:gridCol w:w="434"/>
      </w:tblGrid>
      <w:tr w:rsidR="00175127" w14:paraId="40242B62" w14:textId="77777777" w:rsidTr="00234C31">
        <w:trPr>
          <w:tblHeader/>
        </w:trPr>
        <w:tc>
          <w:tcPr>
            <w:tcW w:w="451" w:type="dxa"/>
            <w:tcBorders>
              <w:right w:val="nil"/>
            </w:tcBorders>
          </w:tcPr>
          <w:p w14:paraId="48447A90" w14:textId="77777777" w:rsidR="00175127" w:rsidRDefault="00175127"/>
        </w:tc>
        <w:tc>
          <w:tcPr>
            <w:tcW w:w="5313" w:type="dxa"/>
            <w:tcBorders>
              <w:left w:val="nil"/>
            </w:tcBorders>
          </w:tcPr>
          <w:p w14:paraId="061EC22E" w14:textId="77777777" w:rsidR="00175127" w:rsidRPr="001E594A" w:rsidRDefault="00175127" w:rsidP="00C838AE">
            <w:pPr>
              <w:jc w:val="right"/>
              <w:rPr>
                <w:sz w:val="16"/>
                <w:szCs w:val="16"/>
              </w:rPr>
            </w:pPr>
            <w:r w:rsidRPr="001E594A">
              <w:rPr>
                <w:sz w:val="14"/>
                <w:szCs w:val="16"/>
              </w:rPr>
              <w:t xml:space="preserve">Artikel heeft een koppeling met </w:t>
            </w:r>
            <w:r w:rsidRPr="001E594A">
              <w:rPr>
                <w:rFonts w:cs="Arial"/>
                <w:sz w:val="14"/>
                <w:szCs w:val="16"/>
              </w:rPr>
              <w:t>→</w:t>
            </w:r>
          </w:p>
        </w:tc>
        <w:tc>
          <w:tcPr>
            <w:tcW w:w="459" w:type="dxa"/>
            <w:tcBorders>
              <w:top w:val="dotted" w:sz="4" w:space="0" w:color="auto"/>
              <w:bottom w:val="dotted" w:sz="4" w:space="0" w:color="auto"/>
            </w:tcBorders>
          </w:tcPr>
          <w:p w14:paraId="650C0659" w14:textId="77777777" w:rsidR="00175127" w:rsidRPr="00241624" w:rsidRDefault="00175127" w:rsidP="00C163BB">
            <w:pPr>
              <w:jc w:val="center"/>
              <w:rPr>
                <w:sz w:val="14"/>
              </w:rPr>
            </w:pPr>
            <w:r w:rsidRPr="00241624">
              <w:rPr>
                <w:sz w:val="14"/>
              </w:rPr>
              <w:t>WET</w:t>
            </w:r>
          </w:p>
        </w:tc>
        <w:tc>
          <w:tcPr>
            <w:tcW w:w="546" w:type="dxa"/>
            <w:tcBorders>
              <w:top w:val="dotted" w:sz="4" w:space="0" w:color="auto"/>
              <w:bottom w:val="dotted" w:sz="4" w:space="0" w:color="auto"/>
            </w:tcBorders>
          </w:tcPr>
          <w:p w14:paraId="195C618C" w14:textId="77777777" w:rsidR="00175127" w:rsidRPr="00241624" w:rsidRDefault="00175127" w:rsidP="00C163BB">
            <w:pPr>
              <w:jc w:val="center"/>
              <w:rPr>
                <w:sz w:val="14"/>
              </w:rPr>
            </w:pPr>
            <w:r w:rsidRPr="00241624">
              <w:rPr>
                <w:sz w:val="14"/>
              </w:rPr>
              <w:t>BTIV</w:t>
            </w:r>
          </w:p>
        </w:tc>
        <w:tc>
          <w:tcPr>
            <w:tcW w:w="456" w:type="dxa"/>
            <w:tcBorders>
              <w:top w:val="dotted" w:sz="4" w:space="0" w:color="auto"/>
              <w:bottom w:val="dotted" w:sz="4" w:space="0" w:color="auto"/>
            </w:tcBorders>
          </w:tcPr>
          <w:p w14:paraId="0816E9D7" w14:textId="77777777" w:rsidR="00175127" w:rsidRPr="00241624" w:rsidRDefault="00175127" w:rsidP="00C163BB">
            <w:pPr>
              <w:jc w:val="center"/>
              <w:rPr>
                <w:sz w:val="14"/>
              </w:rPr>
            </w:pPr>
            <w:r w:rsidRPr="00241624">
              <w:rPr>
                <w:sz w:val="14"/>
              </w:rPr>
              <w:t>STA</w:t>
            </w:r>
          </w:p>
        </w:tc>
        <w:tc>
          <w:tcPr>
            <w:tcW w:w="1346" w:type="dxa"/>
            <w:tcBorders>
              <w:top w:val="dotted" w:sz="4" w:space="0" w:color="auto"/>
              <w:bottom w:val="dotted" w:sz="4" w:space="0" w:color="auto"/>
            </w:tcBorders>
          </w:tcPr>
          <w:p w14:paraId="7215967F" w14:textId="77777777" w:rsidR="00175127" w:rsidRPr="00241624" w:rsidRDefault="00175127" w:rsidP="00C163BB">
            <w:pPr>
              <w:jc w:val="center"/>
              <w:rPr>
                <w:sz w:val="14"/>
              </w:rPr>
            </w:pPr>
            <w:r w:rsidRPr="00241624">
              <w:rPr>
                <w:sz w:val="14"/>
              </w:rPr>
              <w:t>GOV</w:t>
            </w:r>
          </w:p>
        </w:tc>
        <w:tc>
          <w:tcPr>
            <w:tcW w:w="482" w:type="dxa"/>
            <w:tcBorders>
              <w:top w:val="dotted" w:sz="4" w:space="0" w:color="auto"/>
              <w:bottom w:val="dotted" w:sz="4" w:space="0" w:color="auto"/>
            </w:tcBorders>
          </w:tcPr>
          <w:p w14:paraId="413B8B96" w14:textId="77777777" w:rsidR="00175127" w:rsidRPr="00241624" w:rsidRDefault="00175127" w:rsidP="00C163BB">
            <w:pPr>
              <w:jc w:val="center"/>
              <w:rPr>
                <w:sz w:val="14"/>
              </w:rPr>
            </w:pPr>
            <w:r w:rsidRPr="00241624">
              <w:rPr>
                <w:sz w:val="14"/>
              </w:rPr>
              <w:t>RvC</w:t>
            </w:r>
          </w:p>
        </w:tc>
        <w:tc>
          <w:tcPr>
            <w:tcW w:w="429" w:type="dxa"/>
            <w:tcBorders>
              <w:top w:val="dotted" w:sz="4" w:space="0" w:color="auto"/>
              <w:bottom w:val="dotted" w:sz="4" w:space="0" w:color="auto"/>
            </w:tcBorders>
          </w:tcPr>
          <w:p w14:paraId="2466C04D" w14:textId="77777777" w:rsidR="00175127" w:rsidRPr="00241624" w:rsidRDefault="00175127" w:rsidP="00C163BB">
            <w:pPr>
              <w:jc w:val="center"/>
              <w:rPr>
                <w:sz w:val="14"/>
              </w:rPr>
            </w:pPr>
            <w:r w:rsidRPr="00241624">
              <w:rPr>
                <w:sz w:val="14"/>
              </w:rPr>
              <w:t>BR</w:t>
            </w:r>
          </w:p>
        </w:tc>
        <w:tc>
          <w:tcPr>
            <w:tcW w:w="434" w:type="dxa"/>
            <w:tcBorders>
              <w:top w:val="dotted" w:sz="4" w:space="0" w:color="auto"/>
              <w:bottom w:val="dotted" w:sz="4" w:space="0" w:color="auto"/>
            </w:tcBorders>
          </w:tcPr>
          <w:p w14:paraId="14EC1667" w14:textId="77777777" w:rsidR="00175127" w:rsidRPr="00241624" w:rsidRDefault="00175127" w:rsidP="00C163BB">
            <w:pPr>
              <w:jc w:val="center"/>
              <w:rPr>
                <w:sz w:val="14"/>
              </w:rPr>
            </w:pPr>
            <w:r w:rsidRPr="00241624">
              <w:rPr>
                <w:color w:val="FF0000"/>
                <w:sz w:val="14"/>
              </w:rPr>
              <w:t>RF</w:t>
            </w:r>
          </w:p>
        </w:tc>
      </w:tr>
      <w:tr w:rsidR="00175127" w14:paraId="28B6066C" w14:textId="77777777" w:rsidTr="00234C31">
        <w:tc>
          <w:tcPr>
            <w:tcW w:w="5764" w:type="dxa"/>
            <w:gridSpan w:val="2"/>
          </w:tcPr>
          <w:p w14:paraId="46A130C2" w14:textId="4048375E" w:rsidR="00175127" w:rsidRPr="005952AE" w:rsidRDefault="00175127" w:rsidP="00234C31">
            <w:pPr>
              <w:pStyle w:val="Kop2"/>
            </w:pPr>
            <w:r w:rsidRPr="0023584C">
              <w:t>Status en inhoud reglement</w:t>
            </w:r>
          </w:p>
        </w:tc>
        <w:tc>
          <w:tcPr>
            <w:tcW w:w="459" w:type="dxa"/>
            <w:tcBorders>
              <w:top w:val="dotted" w:sz="4" w:space="0" w:color="auto"/>
            </w:tcBorders>
          </w:tcPr>
          <w:p w14:paraId="30D85A5E" w14:textId="77777777" w:rsidR="00175127" w:rsidRPr="00C163BB" w:rsidRDefault="00175127" w:rsidP="00C163BB">
            <w:pPr>
              <w:jc w:val="center"/>
              <w:rPr>
                <w:sz w:val="16"/>
              </w:rPr>
            </w:pPr>
          </w:p>
        </w:tc>
        <w:tc>
          <w:tcPr>
            <w:tcW w:w="546" w:type="dxa"/>
            <w:tcBorders>
              <w:top w:val="dotted" w:sz="4" w:space="0" w:color="auto"/>
            </w:tcBorders>
          </w:tcPr>
          <w:p w14:paraId="770FA475" w14:textId="77777777" w:rsidR="00175127" w:rsidRPr="00C163BB" w:rsidRDefault="00175127" w:rsidP="00C163BB">
            <w:pPr>
              <w:jc w:val="center"/>
              <w:rPr>
                <w:sz w:val="16"/>
              </w:rPr>
            </w:pPr>
          </w:p>
        </w:tc>
        <w:tc>
          <w:tcPr>
            <w:tcW w:w="456" w:type="dxa"/>
            <w:tcBorders>
              <w:top w:val="dotted" w:sz="4" w:space="0" w:color="auto"/>
            </w:tcBorders>
          </w:tcPr>
          <w:p w14:paraId="2E251451" w14:textId="77777777" w:rsidR="00175127" w:rsidRPr="00C163BB" w:rsidRDefault="00175127" w:rsidP="00C163BB">
            <w:pPr>
              <w:jc w:val="center"/>
              <w:rPr>
                <w:sz w:val="16"/>
              </w:rPr>
            </w:pPr>
          </w:p>
        </w:tc>
        <w:tc>
          <w:tcPr>
            <w:tcW w:w="1346" w:type="dxa"/>
            <w:tcBorders>
              <w:top w:val="dotted" w:sz="4" w:space="0" w:color="auto"/>
            </w:tcBorders>
          </w:tcPr>
          <w:p w14:paraId="5F892BFC" w14:textId="77777777" w:rsidR="00175127" w:rsidRPr="00C163BB" w:rsidRDefault="00175127" w:rsidP="00C163BB">
            <w:pPr>
              <w:jc w:val="center"/>
              <w:rPr>
                <w:sz w:val="16"/>
              </w:rPr>
            </w:pPr>
          </w:p>
        </w:tc>
        <w:tc>
          <w:tcPr>
            <w:tcW w:w="482" w:type="dxa"/>
            <w:tcBorders>
              <w:top w:val="dotted" w:sz="4" w:space="0" w:color="auto"/>
            </w:tcBorders>
          </w:tcPr>
          <w:p w14:paraId="2C69441B" w14:textId="77777777" w:rsidR="00175127" w:rsidRPr="00C163BB" w:rsidRDefault="00175127" w:rsidP="00C163BB">
            <w:pPr>
              <w:jc w:val="center"/>
              <w:rPr>
                <w:sz w:val="16"/>
              </w:rPr>
            </w:pPr>
          </w:p>
        </w:tc>
        <w:tc>
          <w:tcPr>
            <w:tcW w:w="429" w:type="dxa"/>
            <w:tcBorders>
              <w:top w:val="dotted" w:sz="4" w:space="0" w:color="auto"/>
            </w:tcBorders>
          </w:tcPr>
          <w:p w14:paraId="5D668651" w14:textId="77777777" w:rsidR="00175127" w:rsidRPr="00C163BB" w:rsidRDefault="00175127" w:rsidP="00C163BB">
            <w:pPr>
              <w:jc w:val="center"/>
              <w:rPr>
                <w:sz w:val="16"/>
              </w:rPr>
            </w:pPr>
          </w:p>
        </w:tc>
        <w:tc>
          <w:tcPr>
            <w:tcW w:w="434" w:type="dxa"/>
            <w:tcBorders>
              <w:top w:val="dotted" w:sz="4" w:space="0" w:color="auto"/>
            </w:tcBorders>
          </w:tcPr>
          <w:p w14:paraId="413BA858" w14:textId="77777777" w:rsidR="00175127" w:rsidRPr="00C163BB" w:rsidRDefault="00175127" w:rsidP="00C163BB">
            <w:pPr>
              <w:jc w:val="center"/>
              <w:rPr>
                <w:sz w:val="16"/>
              </w:rPr>
            </w:pPr>
          </w:p>
        </w:tc>
      </w:tr>
      <w:tr w:rsidR="00175127" w14:paraId="2AEF8D16" w14:textId="77777777" w:rsidTr="00234C31">
        <w:tc>
          <w:tcPr>
            <w:tcW w:w="451" w:type="dxa"/>
            <w:tcBorders>
              <w:right w:val="nil"/>
            </w:tcBorders>
          </w:tcPr>
          <w:p w14:paraId="6A211787" w14:textId="77777777" w:rsidR="00175127" w:rsidRDefault="00175127"/>
        </w:tc>
        <w:tc>
          <w:tcPr>
            <w:tcW w:w="5313" w:type="dxa"/>
            <w:tcBorders>
              <w:left w:val="nil"/>
            </w:tcBorders>
          </w:tcPr>
          <w:p w14:paraId="12907C06" w14:textId="77777777" w:rsidR="00175127" w:rsidRPr="00A61917" w:rsidRDefault="00175127" w:rsidP="00DD4BCD">
            <w:pPr>
              <w:pStyle w:val="Kop3"/>
              <w:spacing w:line="300" w:lineRule="atLeast"/>
              <w:ind w:left="483"/>
              <w:rPr>
                <w:rFonts w:ascii="Arial" w:hAnsi="Arial" w:cs="Arial"/>
                <w:sz w:val="18"/>
              </w:rPr>
            </w:pPr>
            <w:r w:rsidRPr="00A61917">
              <w:rPr>
                <w:rFonts w:ascii="Arial" w:hAnsi="Arial" w:cs="Arial"/>
                <w:sz w:val="18"/>
              </w:rPr>
              <w:t>Dit reglement is opgesteld ter uitwerking van en in aanvulling op het reglement van de RvC en de Statuten.</w:t>
            </w:r>
          </w:p>
        </w:tc>
        <w:tc>
          <w:tcPr>
            <w:tcW w:w="459" w:type="dxa"/>
          </w:tcPr>
          <w:p w14:paraId="4BF2ADD2" w14:textId="77777777" w:rsidR="00175127" w:rsidRPr="00C163BB" w:rsidRDefault="00175127" w:rsidP="00C163BB">
            <w:pPr>
              <w:jc w:val="center"/>
              <w:rPr>
                <w:sz w:val="16"/>
              </w:rPr>
            </w:pPr>
          </w:p>
        </w:tc>
        <w:tc>
          <w:tcPr>
            <w:tcW w:w="546" w:type="dxa"/>
          </w:tcPr>
          <w:p w14:paraId="3803419B" w14:textId="77777777" w:rsidR="00175127" w:rsidRPr="00C163BB" w:rsidRDefault="00175127" w:rsidP="00C163BB">
            <w:pPr>
              <w:jc w:val="center"/>
              <w:rPr>
                <w:sz w:val="16"/>
              </w:rPr>
            </w:pPr>
            <w:r>
              <w:rPr>
                <w:sz w:val="16"/>
              </w:rPr>
              <w:t>105.1g</w:t>
            </w:r>
          </w:p>
        </w:tc>
        <w:tc>
          <w:tcPr>
            <w:tcW w:w="456" w:type="dxa"/>
          </w:tcPr>
          <w:p w14:paraId="6FF8BBDC" w14:textId="77777777" w:rsidR="00175127" w:rsidRPr="00C163BB" w:rsidRDefault="00175127" w:rsidP="00C163BB">
            <w:pPr>
              <w:jc w:val="center"/>
              <w:rPr>
                <w:sz w:val="16"/>
              </w:rPr>
            </w:pPr>
          </w:p>
        </w:tc>
        <w:tc>
          <w:tcPr>
            <w:tcW w:w="1346" w:type="dxa"/>
          </w:tcPr>
          <w:p w14:paraId="344BDDFC" w14:textId="2D80DEB3" w:rsidR="00175127" w:rsidRPr="00C163BB" w:rsidRDefault="00175127" w:rsidP="0099783C">
            <w:pPr>
              <w:jc w:val="center"/>
              <w:rPr>
                <w:sz w:val="16"/>
              </w:rPr>
            </w:pPr>
            <w:r>
              <w:rPr>
                <w:sz w:val="16"/>
              </w:rPr>
              <w:t>3.</w:t>
            </w:r>
            <w:r w:rsidR="0099783C">
              <w:rPr>
                <w:sz w:val="16"/>
              </w:rPr>
              <w:t>30a</w:t>
            </w:r>
          </w:p>
        </w:tc>
        <w:tc>
          <w:tcPr>
            <w:tcW w:w="482" w:type="dxa"/>
          </w:tcPr>
          <w:p w14:paraId="5D8FD826" w14:textId="77777777" w:rsidR="00175127" w:rsidRPr="00C163BB" w:rsidRDefault="00175127" w:rsidP="00C163BB">
            <w:pPr>
              <w:jc w:val="center"/>
              <w:rPr>
                <w:sz w:val="16"/>
              </w:rPr>
            </w:pPr>
            <w:r>
              <w:rPr>
                <w:sz w:val="16"/>
              </w:rPr>
              <w:t>9</w:t>
            </w:r>
          </w:p>
        </w:tc>
        <w:tc>
          <w:tcPr>
            <w:tcW w:w="429" w:type="dxa"/>
          </w:tcPr>
          <w:p w14:paraId="72640E35" w14:textId="77777777" w:rsidR="00175127" w:rsidRPr="00C163BB" w:rsidRDefault="00175127" w:rsidP="00C163BB">
            <w:pPr>
              <w:jc w:val="center"/>
              <w:rPr>
                <w:sz w:val="16"/>
              </w:rPr>
            </w:pPr>
          </w:p>
        </w:tc>
        <w:tc>
          <w:tcPr>
            <w:tcW w:w="434" w:type="dxa"/>
          </w:tcPr>
          <w:p w14:paraId="0381F062" w14:textId="77777777" w:rsidR="00175127" w:rsidRPr="00241624" w:rsidRDefault="00241624" w:rsidP="00C163BB">
            <w:pPr>
              <w:jc w:val="center"/>
              <w:rPr>
                <w:color w:val="FF0000"/>
                <w:sz w:val="16"/>
              </w:rPr>
            </w:pPr>
            <w:r>
              <w:rPr>
                <w:color w:val="FF0000"/>
                <w:sz w:val="16"/>
              </w:rPr>
              <w:t>2.9</w:t>
            </w:r>
          </w:p>
        </w:tc>
      </w:tr>
      <w:tr w:rsidR="00175127" w14:paraId="1055ACDD" w14:textId="77777777" w:rsidTr="00234C31">
        <w:tc>
          <w:tcPr>
            <w:tcW w:w="451" w:type="dxa"/>
            <w:tcBorders>
              <w:right w:val="nil"/>
            </w:tcBorders>
          </w:tcPr>
          <w:p w14:paraId="43044249" w14:textId="77777777" w:rsidR="00175127" w:rsidRDefault="00175127"/>
        </w:tc>
        <w:tc>
          <w:tcPr>
            <w:tcW w:w="5313" w:type="dxa"/>
            <w:tcBorders>
              <w:left w:val="nil"/>
            </w:tcBorders>
          </w:tcPr>
          <w:p w14:paraId="156FB454" w14:textId="43EC52CB" w:rsidR="00175127" w:rsidRPr="00A61917" w:rsidRDefault="00175127" w:rsidP="005A42AB">
            <w:pPr>
              <w:pStyle w:val="Kop3"/>
              <w:spacing w:line="300" w:lineRule="atLeast"/>
              <w:ind w:left="483"/>
              <w:rPr>
                <w:rFonts w:ascii="Arial" w:hAnsi="Arial" w:cs="Arial"/>
                <w:sz w:val="18"/>
              </w:rPr>
            </w:pPr>
            <w:r w:rsidRPr="00A61917">
              <w:rPr>
                <w:rFonts w:ascii="Arial" w:hAnsi="Arial" w:cs="Arial"/>
                <w:sz w:val="18"/>
              </w:rPr>
              <w:t xml:space="preserve">De bepalingen van de artikelen 1, 2 lid 5, 21 en 22 van het reglement van de RvC zijn van overeenkomstige toepassing op dit reglement en de leden van de </w:t>
            </w:r>
            <w:r w:rsidR="00ED5FAF">
              <w:rPr>
                <w:rFonts w:ascii="Arial" w:hAnsi="Arial" w:cs="Arial"/>
                <w:sz w:val="18"/>
              </w:rPr>
              <w:t>commissie maatschappij</w:t>
            </w:r>
            <w:r w:rsidRPr="00A61917">
              <w:rPr>
                <w:rFonts w:ascii="Arial" w:hAnsi="Arial" w:cs="Arial"/>
                <w:sz w:val="18"/>
              </w:rPr>
              <w:t>.</w:t>
            </w:r>
          </w:p>
        </w:tc>
        <w:tc>
          <w:tcPr>
            <w:tcW w:w="459" w:type="dxa"/>
          </w:tcPr>
          <w:p w14:paraId="7965AAC4" w14:textId="77777777" w:rsidR="00175127" w:rsidRPr="00C163BB" w:rsidRDefault="00175127" w:rsidP="00C163BB">
            <w:pPr>
              <w:jc w:val="center"/>
              <w:rPr>
                <w:sz w:val="16"/>
              </w:rPr>
            </w:pPr>
          </w:p>
        </w:tc>
        <w:tc>
          <w:tcPr>
            <w:tcW w:w="546" w:type="dxa"/>
          </w:tcPr>
          <w:p w14:paraId="4C552082" w14:textId="77777777" w:rsidR="00175127" w:rsidRPr="00C163BB" w:rsidRDefault="00175127" w:rsidP="00C163BB">
            <w:pPr>
              <w:jc w:val="center"/>
              <w:rPr>
                <w:sz w:val="16"/>
              </w:rPr>
            </w:pPr>
          </w:p>
        </w:tc>
        <w:tc>
          <w:tcPr>
            <w:tcW w:w="456" w:type="dxa"/>
          </w:tcPr>
          <w:p w14:paraId="78CCE614" w14:textId="77777777" w:rsidR="00175127" w:rsidRPr="00C163BB" w:rsidRDefault="00175127" w:rsidP="00C163BB">
            <w:pPr>
              <w:jc w:val="center"/>
              <w:rPr>
                <w:sz w:val="16"/>
              </w:rPr>
            </w:pPr>
          </w:p>
        </w:tc>
        <w:tc>
          <w:tcPr>
            <w:tcW w:w="1346" w:type="dxa"/>
          </w:tcPr>
          <w:p w14:paraId="67A378B6" w14:textId="77777777" w:rsidR="00175127" w:rsidRPr="00C163BB" w:rsidRDefault="00175127" w:rsidP="00C163BB">
            <w:pPr>
              <w:jc w:val="center"/>
              <w:rPr>
                <w:sz w:val="16"/>
              </w:rPr>
            </w:pPr>
          </w:p>
        </w:tc>
        <w:tc>
          <w:tcPr>
            <w:tcW w:w="482" w:type="dxa"/>
          </w:tcPr>
          <w:p w14:paraId="055ACA3E" w14:textId="77777777" w:rsidR="00175127" w:rsidRPr="00C163BB" w:rsidRDefault="00175127" w:rsidP="00C163BB">
            <w:pPr>
              <w:jc w:val="center"/>
              <w:rPr>
                <w:sz w:val="16"/>
              </w:rPr>
            </w:pPr>
          </w:p>
        </w:tc>
        <w:tc>
          <w:tcPr>
            <w:tcW w:w="429" w:type="dxa"/>
          </w:tcPr>
          <w:p w14:paraId="070D6420" w14:textId="77777777" w:rsidR="00175127" w:rsidRPr="00C163BB" w:rsidRDefault="00175127" w:rsidP="00C163BB">
            <w:pPr>
              <w:jc w:val="center"/>
              <w:rPr>
                <w:sz w:val="16"/>
              </w:rPr>
            </w:pPr>
          </w:p>
        </w:tc>
        <w:tc>
          <w:tcPr>
            <w:tcW w:w="434" w:type="dxa"/>
          </w:tcPr>
          <w:p w14:paraId="27C6CA90" w14:textId="77777777" w:rsidR="00175127" w:rsidRPr="00C163BB" w:rsidRDefault="00175127" w:rsidP="00C163BB">
            <w:pPr>
              <w:jc w:val="center"/>
              <w:rPr>
                <w:sz w:val="16"/>
              </w:rPr>
            </w:pPr>
          </w:p>
        </w:tc>
      </w:tr>
      <w:tr w:rsidR="00175127" w14:paraId="5D19EDF0" w14:textId="77777777" w:rsidTr="00234C31">
        <w:tc>
          <w:tcPr>
            <w:tcW w:w="451" w:type="dxa"/>
            <w:tcBorders>
              <w:right w:val="nil"/>
            </w:tcBorders>
          </w:tcPr>
          <w:p w14:paraId="41D556C1" w14:textId="77777777" w:rsidR="00175127" w:rsidRDefault="00175127"/>
        </w:tc>
        <w:tc>
          <w:tcPr>
            <w:tcW w:w="5313" w:type="dxa"/>
            <w:tcBorders>
              <w:left w:val="nil"/>
            </w:tcBorders>
          </w:tcPr>
          <w:p w14:paraId="306DF3FE" w14:textId="77777777" w:rsidR="00175127" w:rsidRPr="00A61917" w:rsidRDefault="00175127" w:rsidP="00DD4BCD">
            <w:pPr>
              <w:pStyle w:val="Kop3"/>
              <w:spacing w:line="300" w:lineRule="atLeast"/>
              <w:ind w:left="483"/>
              <w:rPr>
                <w:rFonts w:ascii="Arial" w:hAnsi="Arial" w:cs="Arial"/>
                <w:sz w:val="18"/>
              </w:rPr>
            </w:pPr>
            <w:r w:rsidRPr="00A61917">
              <w:rPr>
                <w:rFonts w:ascii="Arial" w:hAnsi="Arial" w:cs="Arial"/>
                <w:sz w:val="18"/>
              </w:rPr>
              <w:t>Dit reglement wordt op de Website geplaatst.</w:t>
            </w:r>
            <w:r w:rsidRPr="00A61917">
              <w:rPr>
                <w:rStyle w:val="Voetnootmarkering"/>
                <w:rFonts w:ascii="Arial" w:hAnsi="Arial" w:cs="Arial"/>
                <w:sz w:val="18"/>
              </w:rPr>
              <w:footnoteReference w:id="1"/>
            </w:r>
          </w:p>
        </w:tc>
        <w:tc>
          <w:tcPr>
            <w:tcW w:w="459" w:type="dxa"/>
          </w:tcPr>
          <w:p w14:paraId="053634DD" w14:textId="77777777" w:rsidR="00175127" w:rsidRPr="00C163BB" w:rsidRDefault="00175127" w:rsidP="00C163BB">
            <w:pPr>
              <w:jc w:val="center"/>
              <w:rPr>
                <w:sz w:val="16"/>
              </w:rPr>
            </w:pPr>
          </w:p>
        </w:tc>
        <w:tc>
          <w:tcPr>
            <w:tcW w:w="546" w:type="dxa"/>
          </w:tcPr>
          <w:p w14:paraId="0B96B0BF" w14:textId="77777777" w:rsidR="00175127" w:rsidRPr="00C163BB" w:rsidRDefault="00175127" w:rsidP="00C163BB">
            <w:pPr>
              <w:jc w:val="center"/>
              <w:rPr>
                <w:sz w:val="16"/>
              </w:rPr>
            </w:pPr>
          </w:p>
        </w:tc>
        <w:tc>
          <w:tcPr>
            <w:tcW w:w="456" w:type="dxa"/>
          </w:tcPr>
          <w:p w14:paraId="2F07342E" w14:textId="77777777" w:rsidR="00175127" w:rsidRPr="00C163BB" w:rsidRDefault="00175127" w:rsidP="00C163BB">
            <w:pPr>
              <w:jc w:val="center"/>
              <w:rPr>
                <w:sz w:val="16"/>
              </w:rPr>
            </w:pPr>
          </w:p>
        </w:tc>
        <w:tc>
          <w:tcPr>
            <w:tcW w:w="1346" w:type="dxa"/>
          </w:tcPr>
          <w:p w14:paraId="4269834E" w14:textId="77777777" w:rsidR="00175127" w:rsidRPr="00C163BB" w:rsidRDefault="00175127" w:rsidP="00C163BB">
            <w:pPr>
              <w:jc w:val="center"/>
              <w:rPr>
                <w:sz w:val="16"/>
              </w:rPr>
            </w:pPr>
          </w:p>
        </w:tc>
        <w:tc>
          <w:tcPr>
            <w:tcW w:w="482" w:type="dxa"/>
          </w:tcPr>
          <w:p w14:paraId="64DF22D2" w14:textId="77777777" w:rsidR="00175127" w:rsidRPr="00C163BB" w:rsidRDefault="00175127" w:rsidP="00C163BB">
            <w:pPr>
              <w:jc w:val="center"/>
              <w:rPr>
                <w:sz w:val="16"/>
              </w:rPr>
            </w:pPr>
          </w:p>
        </w:tc>
        <w:tc>
          <w:tcPr>
            <w:tcW w:w="429" w:type="dxa"/>
          </w:tcPr>
          <w:p w14:paraId="5F47CA2C" w14:textId="77777777" w:rsidR="00175127" w:rsidRPr="00C163BB" w:rsidRDefault="00175127" w:rsidP="00C163BB">
            <w:pPr>
              <w:jc w:val="center"/>
              <w:rPr>
                <w:sz w:val="16"/>
              </w:rPr>
            </w:pPr>
          </w:p>
        </w:tc>
        <w:tc>
          <w:tcPr>
            <w:tcW w:w="434" w:type="dxa"/>
          </w:tcPr>
          <w:p w14:paraId="6023EBCC" w14:textId="77777777" w:rsidR="00175127" w:rsidRPr="00C163BB" w:rsidRDefault="00175127" w:rsidP="00C163BB">
            <w:pPr>
              <w:jc w:val="center"/>
              <w:rPr>
                <w:sz w:val="16"/>
              </w:rPr>
            </w:pPr>
          </w:p>
        </w:tc>
      </w:tr>
      <w:tr w:rsidR="00175127" w14:paraId="509C152F" w14:textId="77777777" w:rsidTr="00234C31">
        <w:tc>
          <w:tcPr>
            <w:tcW w:w="451" w:type="dxa"/>
            <w:tcBorders>
              <w:right w:val="nil"/>
            </w:tcBorders>
          </w:tcPr>
          <w:p w14:paraId="46CA018E" w14:textId="77777777" w:rsidR="00175127" w:rsidRDefault="00175127"/>
        </w:tc>
        <w:tc>
          <w:tcPr>
            <w:tcW w:w="5313" w:type="dxa"/>
            <w:tcBorders>
              <w:left w:val="nil"/>
            </w:tcBorders>
          </w:tcPr>
          <w:p w14:paraId="4EAA779B" w14:textId="77777777" w:rsidR="00175127" w:rsidRPr="006061AE" w:rsidRDefault="00175127" w:rsidP="005952AE">
            <w:pPr>
              <w:keepNext/>
              <w:tabs>
                <w:tab w:val="left" w:pos="1985"/>
              </w:tabs>
              <w:spacing w:line="300" w:lineRule="atLeast"/>
              <w:ind w:left="487" w:hanging="425"/>
              <w:outlineLvl w:val="2"/>
              <w:rPr>
                <w:rFonts w:ascii="News Gothic MT" w:hAnsi="News Gothic MT"/>
              </w:rPr>
            </w:pPr>
          </w:p>
        </w:tc>
        <w:tc>
          <w:tcPr>
            <w:tcW w:w="459" w:type="dxa"/>
          </w:tcPr>
          <w:p w14:paraId="7CBB5909" w14:textId="77777777" w:rsidR="00175127" w:rsidRPr="00C163BB" w:rsidRDefault="00175127" w:rsidP="00C163BB">
            <w:pPr>
              <w:jc w:val="center"/>
              <w:rPr>
                <w:sz w:val="16"/>
              </w:rPr>
            </w:pPr>
          </w:p>
        </w:tc>
        <w:tc>
          <w:tcPr>
            <w:tcW w:w="546" w:type="dxa"/>
          </w:tcPr>
          <w:p w14:paraId="3A53A568" w14:textId="77777777" w:rsidR="00175127" w:rsidRPr="00C163BB" w:rsidRDefault="00175127" w:rsidP="00C163BB">
            <w:pPr>
              <w:jc w:val="center"/>
              <w:rPr>
                <w:sz w:val="16"/>
              </w:rPr>
            </w:pPr>
          </w:p>
        </w:tc>
        <w:tc>
          <w:tcPr>
            <w:tcW w:w="456" w:type="dxa"/>
          </w:tcPr>
          <w:p w14:paraId="35FD596E" w14:textId="77777777" w:rsidR="00175127" w:rsidRPr="00C163BB" w:rsidRDefault="00175127" w:rsidP="00C163BB">
            <w:pPr>
              <w:jc w:val="center"/>
              <w:rPr>
                <w:sz w:val="16"/>
              </w:rPr>
            </w:pPr>
          </w:p>
        </w:tc>
        <w:tc>
          <w:tcPr>
            <w:tcW w:w="1346" w:type="dxa"/>
          </w:tcPr>
          <w:p w14:paraId="535C91D9" w14:textId="77777777" w:rsidR="00175127" w:rsidRPr="00C163BB" w:rsidRDefault="00175127" w:rsidP="00C163BB">
            <w:pPr>
              <w:jc w:val="center"/>
              <w:rPr>
                <w:sz w:val="16"/>
              </w:rPr>
            </w:pPr>
          </w:p>
        </w:tc>
        <w:tc>
          <w:tcPr>
            <w:tcW w:w="482" w:type="dxa"/>
          </w:tcPr>
          <w:p w14:paraId="21541736" w14:textId="77777777" w:rsidR="00175127" w:rsidRPr="00C163BB" w:rsidRDefault="00175127" w:rsidP="00C163BB">
            <w:pPr>
              <w:jc w:val="center"/>
              <w:rPr>
                <w:sz w:val="16"/>
              </w:rPr>
            </w:pPr>
          </w:p>
        </w:tc>
        <w:tc>
          <w:tcPr>
            <w:tcW w:w="429" w:type="dxa"/>
          </w:tcPr>
          <w:p w14:paraId="320B433E" w14:textId="77777777" w:rsidR="00175127" w:rsidRPr="00C163BB" w:rsidRDefault="00175127" w:rsidP="00C163BB">
            <w:pPr>
              <w:jc w:val="center"/>
              <w:rPr>
                <w:sz w:val="16"/>
              </w:rPr>
            </w:pPr>
          </w:p>
        </w:tc>
        <w:tc>
          <w:tcPr>
            <w:tcW w:w="434" w:type="dxa"/>
          </w:tcPr>
          <w:p w14:paraId="751F6614" w14:textId="77777777" w:rsidR="00175127" w:rsidRPr="00C163BB" w:rsidRDefault="00175127" w:rsidP="00C163BB">
            <w:pPr>
              <w:jc w:val="center"/>
              <w:rPr>
                <w:sz w:val="16"/>
              </w:rPr>
            </w:pPr>
          </w:p>
        </w:tc>
      </w:tr>
      <w:tr w:rsidR="00175127" w14:paraId="36A138D5" w14:textId="77777777" w:rsidTr="00234C31">
        <w:tc>
          <w:tcPr>
            <w:tcW w:w="5764" w:type="dxa"/>
            <w:gridSpan w:val="2"/>
          </w:tcPr>
          <w:p w14:paraId="0EE59919" w14:textId="77777777" w:rsidR="00175127" w:rsidRPr="00DD4BCD" w:rsidRDefault="00175127" w:rsidP="00DD4BCD">
            <w:pPr>
              <w:pStyle w:val="Kop2"/>
            </w:pPr>
            <w:r>
              <w:t>Samenstelling</w:t>
            </w:r>
          </w:p>
        </w:tc>
        <w:tc>
          <w:tcPr>
            <w:tcW w:w="459" w:type="dxa"/>
          </w:tcPr>
          <w:p w14:paraId="192F1293" w14:textId="77777777" w:rsidR="00175127" w:rsidRPr="00C163BB" w:rsidRDefault="00175127" w:rsidP="00C163BB">
            <w:pPr>
              <w:jc w:val="center"/>
              <w:rPr>
                <w:sz w:val="16"/>
              </w:rPr>
            </w:pPr>
          </w:p>
        </w:tc>
        <w:tc>
          <w:tcPr>
            <w:tcW w:w="546" w:type="dxa"/>
          </w:tcPr>
          <w:p w14:paraId="3DE8579C" w14:textId="77777777" w:rsidR="00175127" w:rsidRPr="00C163BB" w:rsidRDefault="00175127" w:rsidP="00C163BB">
            <w:pPr>
              <w:jc w:val="center"/>
              <w:rPr>
                <w:sz w:val="16"/>
              </w:rPr>
            </w:pPr>
          </w:p>
        </w:tc>
        <w:tc>
          <w:tcPr>
            <w:tcW w:w="456" w:type="dxa"/>
          </w:tcPr>
          <w:p w14:paraId="1575DD15" w14:textId="77777777" w:rsidR="00175127" w:rsidRPr="00C163BB" w:rsidRDefault="00175127" w:rsidP="00C163BB">
            <w:pPr>
              <w:jc w:val="center"/>
              <w:rPr>
                <w:sz w:val="16"/>
              </w:rPr>
            </w:pPr>
          </w:p>
        </w:tc>
        <w:tc>
          <w:tcPr>
            <w:tcW w:w="1346" w:type="dxa"/>
          </w:tcPr>
          <w:p w14:paraId="65AF2733" w14:textId="77777777" w:rsidR="00175127" w:rsidRPr="00C163BB" w:rsidRDefault="00175127" w:rsidP="00C163BB">
            <w:pPr>
              <w:jc w:val="center"/>
              <w:rPr>
                <w:sz w:val="16"/>
              </w:rPr>
            </w:pPr>
          </w:p>
        </w:tc>
        <w:tc>
          <w:tcPr>
            <w:tcW w:w="482" w:type="dxa"/>
          </w:tcPr>
          <w:p w14:paraId="0B7FAEB1" w14:textId="77777777" w:rsidR="00175127" w:rsidRPr="00C163BB" w:rsidRDefault="00175127" w:rsidP="00C163BB">
            <w:pPr>
              <w:jc w:val="center"/>
              <w:rPr>
                <w:sz w:val="16"/>
              </w:rPr>
            </w:pPr>
          </w:p>
        </w:tc>
        <w:tc>
          <w:tcPr>
            <w:tcW w:w="429" w:type="dxa"/>
          </w:tcPr>
          <w:p w14:paraId="3C5D63A4" w14:textId="77777777" w:rsidR="00175127" w:rsidRPr="00C163BB" w:rsidRDefault="00175127" w:rsidP="00C163BB">
            <w:pPr>
              <w:jc w:val="center"/>
              <w:rPr>
                <w:sz w:val="16"/>
              </w:rPr>
            </w:pPr>
          </w:p>
        </w:tc>
        <w:tc>
          <w:tcPr>
            <w:tcW w:w="434" w:type="dxa"/>
          </w:tcPr>
          <w:p w14:paraId="65C44BEA" w14:textId="77777777" w:rsidR="00175127" w:rsidRPr="00C163BB" w:rsidRDefault="00175127" w:rsidP="00C163BB">
            <w:pPr>
              <w:jc w:val="center"/>
              <w:rPr>
                <w:sz w:val="16"/>
              </w:rPr>
            </w:pPr>
          </w:p>
        </w:tc>
      </w:tr>
      <w:tr w:rsidR="00175127" w14:paraId="576BF911" w14:textId="77777777" w:rsidTr="00234C31">
        <w:tc>
          <w:tcPr>
            <w:tcW w:w="451" w:type="dxa"/>
            <w:tcBorders>
              <w:right w:val="nil"/>
            </w:tcBorders>
          </w:tcPr>
          <w:p w14:paraId="620E21A3" w14:textId="77777777" w:rsidR="00175127" w:rsidRDefault="00175127"/>
        </w:tc>
        <w:tc>
          <w:tcPr>
            <w:tcW w:w="5313" w:type="dxa"/>
            <w:tcBorders>
              <w:left w:val="nil"/>
            </w:tcBorders>
          </w:tcPr>
          <w:p w14:paraId="532D5762" w14:textId="5EEB1949" w:rsidR="00175127" w:rsidRPr="00A61917" w:rsidRDefault="00175127" w:rsidP="00234C31">
            <w:pPr>
              <w:pStyle w:val="Kop3"/>
              <w:spacing w:line="300" w:lineRule="atLeast"/>
              <w:ind w:left="483"/>
              <w:rPr>
                <w:rFonts w:ascii="Arial" w:hAnsi="Arial" w:cs="Arial"/>
                <w:sz w:val="18"/>
              </w:rPr>
            </w:pPr>
            <w:r w:rsidRPr="00A61917">
              <w:rPr>
                <w:rFonts w:ascii="Arial" w:hAnsi="Arial" w:cs="Arial"/>
                <w:sz w:val="18"/>
              </w:rPr>
              <w:t xml:space="preserve">De </w:t>
            </w:r>
            <w:r w:rsidR="00ED5FAF">
              <w:rPr>
                <w:rFonts w:ascii="Arial" w:hAnsi="Arial" w:cs="Arial"/>
                <w:sz w:val="18"/>
              </w:rPr>
              <w:t>commissie maatschappij</w:t>
            </w:r>
            <w:r w:rsidRPr="00A61917">
              <w:rPr>
                <w:rFonts w:ascii="Arial" w:hAnsi="Arial" w:cs="Arial"/>
                <w:sz w:val="18"/>
              </w:rPr>
              <w:t xml:space="preserve"> bestaat uit ten minste twee leden die door de RvC uit zijn midden worden benoemd, waarvan ten minste één lid beschikt over relevante kennis en ervaring op het gebied van </w:t>
            </w:r>
            <w:r w:rsidR="00ED5FAF">
              <w:rPr>
                <w:rFonts w:ascii="Arial" w:hAnsi="Arial" w:cs="Arial"/>
                <w:sz w:val="18"/>
              </w:rPr>
              <w:t>volkshuisvesting</w:t>
            </w:r>
            <w:r w:rsidRPr="00A61917">
              <w:rPr>
                <w:rFonts w:ascii="Arial" w:hAnsi="Arial" w:cs="Arial"/>
                <w:sz w:val="18"/>
              </w:rPr>
              <w:t>.</w:t>
            </w:r>
          </w:p>
        </w:tc>
        <w:tc>
          <w:tcPr>
            <w:tcW w:w="459" w:type="dxa"/>
          </w:tcPr>
          <w:p w14:paraId="0D7E3D65" w14:textId="77777777" w:rsidR="00175127" w:rsidRPr="00C163BB" w:rsidRDefault="00175127" w:rsidP="00C163BB">
            <w:pPr>
              <w:jc w:val="center"/>
              <w:rPr>
                <w:sz w:val="16"/>
              </w:rPr>
            </w:pPr>
          </w:p>
        </w:tc>
        <w:tc>
          <w:tcPr>
            <w:tcW w:w="546" w:type="dxa"/>
          </w:tcPr>
          <w:p w14:paraId="3F0609A8" w14:textId="77777777" w:rsidR="00175127" w:rsidRPr="00C163BB" w:rsidRDefault="00175127" w:rsidP="00C163BB">
            <w:pPr>
              <w:jc w:val="center"/>
              <w:rPr>
                <w:sz w:val="16"/>
              </w:rPr>
            </w:pPr>
          </w:p>
        </w:tc>
        <w:tc>
          <w:tcPr>
            <w:tcW w:w="456" w:type="dxa"/>
          </w:tcPr>
          <w:p w14:paraId="65AD542F" w14:textId="77777777" w:rsidR="00175127" w:rsidRPr="00C163BB" w:rsidRDefault="00175127" w:rsidP="00C163BB">
            <w:pPr>
              <w:jc w:val="center"/>
              <w:rPr>
                <w:sz w:val="16"/>
              </w:rPr>
            </w:pPr>
          </w:p>
        </w:tc>
        <w:tc>
          <w:tcPr>
            <w:tcW w:w="1346" w:type="dxa"/>
          </w:tcPr>
          <w:p w14:paraId="45838D54" w14:textId="77777777" w:rsidR="00175127" w:rsidRPr="00C163BB" w:rsidRDefault="00175127" w:rsidP="00C163BB">
            <w:pPr>
              <w:jc w:val="center"/>
              <w:rPr>
                <w:sz w:val="16"/>
              </w:rPr>
            </w:pPr>
          </w:p>
        </w:tc>
        <w:tc>
          <w:tcPr>
            <w:tcW w:w="482" w:type="dxa"/>
          </w:tcPr>
          <w:p w14:paraId="62D1ABD3" w14:textId="77777777" w:rsidR="00175127" w:rsidRPr="00241624" w:rsidRDefault="00241624" w:rsidP="00C163BB">
            <w:pPr>
              <w:jc w:val="center"/>
              <w:rPr>
                <w:color w:val="FF0000"/>
                <w:sz w:val="16"/>
              </w:rPr>
            </w:pPr>
            <w:r>
              <w:rPr>
                <w:color w:val="FF0000"/>
                <w:sz w:val="16"/>
              </w:rPr>
              <w:t>9.1</w:t>
            </w:r>
          </w:p>
        </w:tc>
        <w:tc>
          <w:tcPr>
            <w:tcW w:w="429" w:type="dxa"/>
          </w:tcPr>
          <w:p w14:paraId="20B9B577" w14:textId="77777777" w:rsidR="00175127" w:rsidRPr="00C163BB" w:rsidRDefault="00175127" w:rsidP="00C163BB">
            <w:pPr>
              <w:jc w:val="center"/>
              <w:rPr>
                <w:sz w:val="16"/>
              </w:rPr>
            </w:pPr>
          </w:p>
        </w:tc>
        <w:tc>
          <w:tcPr>
            <w:tcW w:w="434" w:type="dxa"/>
          </w:tcPr>
          <w:p w14:paraId="0F735AB8" w14:textId="77777777" w:rsidR="00175127" w:rsidRPr="00C163BB" w:rsidRDefault="00175127" w:rsidP="00C163BB">
            <w:pPr>
              <w:jc w:val="center"/>
              <w:rPr>
                <w:sz w:val="16"/>
              </w:rPr>
            </w:pPr>
          </w:p>
        </w:tc>
      </w:tr>
      <w:tr w:rsidR="00175127" w14:paraId="4B537488" w14:textId="77777777" w:rsidTr="00234C31">
        <w:tc>
          <w:tcPr>
            <w:tcW w:w="451" w:type="dxa"/>
            <w:tcBorders>
              <w:right w:val="nil"/>
            </w:tcBorders>
          </w:tcPr>
          <w:p w14:paraId="643EF22A" w14:textId="77777777" w:rsidR="00175127" w:rsidRDefault="00175127"/>
        </w:tc>
        <w:tc>
          <w:tcPr>
            <w:tcW w:w="5313" w:type="dxa"/>
            <w:tcBorders>
              <w:left w:val="nil"/>
            </w:tcBorders>
          </w:tcPr>
          <w:p w14:paraId="5DDD3229" w14:textId="347D71C6" w:rsidR="00175127" w:rsidRPr="00A61917" w:rsidRDefault="00175127" w:rsidP="00DD4BCD">
            <w:pPr>
              <w:pStyle w:val="Kop3"/>
              <w:spacing w:line="300" w:lineRule="atLeast"/>
              <w:ind w:left="483"/>
              <w:rPr>
                <w:rFonts w:ascii="Arial" w:hAnsi="Arial" w:cs="Arial"/>
                <w:sz w:val="18"/>
              </w:rPr>
            </w:pPr>
            <w:r w:rsidRPr="00A61917">
              <w:rPr>
                <w:rFonts w:ascii="Arial" w:hAnsi="Arial" w:cs="Arial"/>
                <w:sz w:val="18"/>
              </w:rPr>
              <w:t xml:space="preserve">De leden van de </w:t>
            </w:r>
            <w:r w:rsidR="00ED5FAF">
              <w:rPr>
                <w:rFonts w:ascii="Arial" w:hAnsi="Arial" w:cs="Arial"/>
                <w:sz w:val="18"/>
              </w:rPr>
              <w:t>commissie maatschappij</w:t>
            </w:r>
            <w:r w:rsidRPr="00A61917">
              <w:rPr>
                <w:rFonts w:ascii="Arial" w:hAnsi="Arial" w:cs="Arial"/>
                <w:sz w:val="18"/>
              </w:rPr>
              <w:t xml:space="preserve"> worden benoemd en ontslagen door de RvC. De zittingstermijn van de leden van de </w:t>
            </w:r>
            <w:r w:rsidR="00ED5FAF">
              <w:rPr>
                <w:rFonts w:ascii="Arial" w:hAnsi="Arial" w:cs="Arial"/>
                <w:sz w:val="18"/>
              </w:rPr>
              <w:t>commissie maatschappij</w:t>
            </w:r>
            <w:r w:rsidRPr="00A61917">
              <w:rPr>
                <w:rFonts w:ascii="Arial" w:hAnsi="Arial" w:cs="Arial"/>
                <w:sz w:val="18"/>
              </w:rPr>
              <w:t xml:space="preserve"> is in beginsel gelijk aan hun zittingstermijn als lid van de RvC, met dien verstande dat een lid automatisch aftreedt als lid van de </w:t>
            </w:r>
            <w:r w:rsidR="00ED5FAF">
              <w:rPr>
                <w:rFonts w:ascii="Arial" w:hAnsi="Arial" w:cs="Arial"/>
                <w:sz w:val="18"/>
              </w:rPr>
              <w:t>commissie maatschappij</w:t>
            </w:r>
            <w:r w:rsidRPr="00A61917">
              <w:rPr>
                <w:rFonts w:ascii="Arial" w:hAnsi="Arial" w:cs="Arial"/>
                <w:sz w:val="18"/>
              </w:rPr>
              <w:t xml:space="preserve"> zodra de betreffende persoon niet langer lid is van de RvC.</w:t>
            </w:r>
          </w:p>
        </w:tc>
        <w:tc>
          <w:tcPr>
            <w:tcW w:w="459" w:type="dxa"/>
          </w:tcPr>
          <w:p w14:paraId="09DA473C" w14:textId="77777777" w:rsidR="00175127" w:rsidRPr="00C163BB" w:rsidRDefault="00175127" w:rsidP="00C163BB">
            <w:pPr>
              <w:jc w:val="center"/>
              <w:rPr>
                <w:sz w:val="16"/>
              </w:rPr>
            </w:pPr>
          </w:p>
        </w:tc>
        <w:tc>
          <w:tcPr>
            <w:tcW w:w="546" w:type="dxa"/>
          </w:tcPr>
          <w:p w14:paraId="15EB7156" w14:textId="77777777" w:rsidR="00175127" w:rsidRPr="00C163BB" w:rsidRDefault="00175127" w:rsidP="00C163BB">
            <w:pPr>
              <w:jc w:val="center"/>
              <w:rPr>
                <w:sz w:val="16"/>
              </w:rPr>
            </w:pPr>
          </w:p>
        </w:tc>
        <w:tc>
          <w:tcPr>
            <w:tcW w:w="456" w:type="dxa"/>
          </w:tcPr>
          <w:p w14:paraId="0467ADFD" w14:textId="77777777" w:rsidR="00175127" w:rsidRPr="00C163BB" w:rsidRDefault="00175127" w:rsidP="00C163BB">
            <w:pPr>
              <w:jc w:val="center"/>
              <w:rPr>
                <w:sz w:val="16"/>
              </w:rPr>
            </w:pPr>
          </w:p>
        </w:tc>
        <w:tc>
          <w:tcPr>
            <w:tcW w:w="1346" w:type="dxa"/>
          </w:tcPr>
          <w:p w14:paraId="188A69CD" w14:textId="77777777" w:rsidR="00175127" w:rsidRPr="00C163BB" w:rsidRDefault="00175127" w:rsidP="00C163BB">
            <w:pPr>
              <w:jc w:val="center"/>
              <w:rPr>
                <w:sz w:val="16"/>
              </w:rPr>
            </w:pPr>
          </w:p>
        </w:tc>
        <w:tc>
          <w:tcPr>
            <w:tcW w:w="482" w:type="dxa"/>
          </w:tcPr>
          <w:p w14:paraId="11099B5E" w14:textId="77777777" w:rsidR="00175127" w:rsidRPr="00C163BB" w:rsidRDefault="00175127" w:rsidP="00C163BB">
            <w:pPr>
              <w:jc w:val="center"/>
              <w:rPr>
                <w:sz w:val="16"/>
              </w:rPr>
            </w:pPr>
          </w:p>
        </w:tc>
        <w:tc>
          <w:tcPr>
            <w:tcW w:w="429" w:type="dxa"/>
          </w:tcPr>
          <w:p w14:paraId="389A19F9" w14:textId="77777777" w:rsidR="00175127" w:rsidRPr="00C163BB" w:rsidRDefault="00175127" w:rsidP="00C163BB">
            <w:pPr>
              <w:jc w:val="center"/>
              <w:rPr>
                <w:sz w:val="16"/>
              </w:rPr>
            </w:pPr>
          </w:p>
        </w:tc>
        <w:tc>
          <w:tcPr>
            <w:tcW w:w="434" w:type="dxa"/>
          </w:tcPr>
          <w:p w14:paraId="0AE34179" w14:textId="77777777" w:rsidR="00175127" w:rsidRPr="00C163BB" w:rsidRDefault="00175127" w:rsidP="00C163BB">
            <w:pPr>
              <w:jc w:val="center"/>
              <w:rPr>
                <w:sz w:val="16"/>
              </w:rPr>
            </w:pPr>
          </w:p>
        </w:tc>
      </w:tr>
      <w:tr w:rsidR="00175127" w14:paraId="0C053369" w14:textId="77777777" w:rsidTr="00234C31">
        <w:tc>
          <w:tcPr>
            <w:tcW w:w="451" w:type="dxa"/>
            <w:tcBorders>
              <w:right w:val="nil"/>
            </w:tcBorders>
          </w:tcPr>
          <w:p w14:paraId="5BAA5A60" w14:textId="77777777" w:rsidR="00175127" w:rsidRDefault="00175127"/>
        </w:tc>
        <w:tc>
          <w:tcPr>
            <w:tcW w:w="5313" w:type="dxa"/>
            <w:tcBorders>
              <w:left w:val="nil"/>
            </w:tcBorders>
          </w:tcPr>
          <w:p w14:paraId="3159EDF7" w14:textId="77777777" w:rsidR="00175127" w:rsidRPr="006061AE" w:rsidRDefault="00175127" w:rsidP="005952AE">
            <w:pPr>
              <w:keepNext/>
              <w:tabs>
                <w:tab w:val="left" w:pos="1985"/>
              </w:tabs>
              <w:spacing w:line="300" w:lineRule="atLeast"/>
              <w:ind w:left="487" w:hanging="425"/>
              <w:outlineLvl w:val="2"/>
              <w:rPr>
                <w:rFonts w:ascii="News Gothic MT" w:hAnsi="News Gothic MT"/>
              </w:rPr>
            </w:pPr>
          </w:p>
        </w:tc>
        <w:tc>
          <w:tcPr>
            <w:tcW w:w="459" w:type="dxa"/>
          </w:tcPr>
          <w:p w14:paraId="620AF572" w14:textId="77777777" w:rsidR="00175127" w:rsidRPr="00C163BB" w:rsidRDefault="00175127" w:rsidP="00C163BB">
            <w:pPr>
              <w:jc w:val="center"/>
              <w:rPr>
                <w:sz w:val="16"/>
              </w:rPr>
            </w:pPr>
          </w:p>
        </w:tc>
        <w:tc>
          <w:tcPr>
            <w:tcW w:w="546" w:type="dxa"/>
          </w:tcPr>
          <w:p w14:paraId="5976F2A6" w14:textId="77777777" w:rsidR="00175127" w:rsidRPr="00C163BB" w:rsidRDefault="00175127" w:rsidP="00C163BB">
            <w:pPr>
              <w:jc w:val="center"/>
              <w:rPr>
                <w:sz w:val="16"/>
              </w:rPr>
            </w:pPr>
          </w:p>
        </w:tc>
        <w:tc>
          <w:tcPr>
            <w:tcW w:w="456" w:type="dxa"/>
          </w:tcPr>
          <w:p w14:paraId="4347BB26" w14:textId="77777777" w:rsidR="00175127" w:rsidRPr="00C163BB" w:rsidRDefault="00175127" w:rsidP="00C163BB">
            <w:pPr>
              <w:jc w:val="center"/>
              <w:rPr>
                <w:sz w:val="16"/>
              </w:rPr>
            </w:pPr>
          </w:p>
        </w:tc>
        <w:tc>
          <w:tcPr>
            <w:tcW w:w="1346" w:type="dxa"/>
          </w:tcPr>
          <w:p w14:paraId="31E36969" w14:textId="77777777" w:rsidR="00175127" w:rsidRPr="00C163BB" w:rsidRDefault="00175127" w:rsidP="00C163BB">
            <w:pPr>
              <w:jc w:val="center"/>
              <w:rPr>
                <w:sz w:val="16"/>
              </w:rPr>
            </w:pPr>
          </w:p>
        </w:tc>
        <w:tc>
          <w:tcPr>
            <w:tcW w:w="482" w:type="dxa"/>
          </w:tcPr>
          <w:p w14:paraId="7C4FBB5B" w14:textId="77777777" w:rsidR="00175127" w:rsidRPr="00C163BB" w:rsidRDefault="00175127" w:rsidP="00C163BB">
            <w:pPr>
              <w:jc w:val="center"/>
              <w:rPr>
                <w:sz w:val="16"/>
              </w:rPr>
            </w:pPr>
          </w:p>
        </w:tc>
        <w:tc>
          <w:tcPr>
            <w:tcW w:w="429" w:type="dxa"/>
          </w:tcPr>
          <w:p w14:paraId="19D38693" w14:textId="77777777" w:rsidR="00175127" w:rsidRPr="00C163BB" w:rsidRDefault="00175127" w:rsidP="00C163BB">
            <w:pPr>
              <w:jc w:val="center"/>
              <w:rPr>
                <w:sz w:val="16"/>
              </w:rPr>
            </w:pPr>
          </w:p>
        </w:tc>
        <w:tc>
          <w:tcPr>
            <w:tcW w:w="434" w:type="dxa"/>
          </w:tcPr>
          <w:p w14:paraId="62DE7A42" w14:textId="77777777" w:rsidR="00175127" w:rsidRPr="00C163BB" w:rsidRDefault="00175127" w:rsidP="00C163BB">
            <w:pPr>
              <w:jc w:val="center"/>
              <w:rPr>
                <w:sz w:val="16"/>
              </w:rPr>
            </w:pPr>
          </w:p>
        </w:tc>
      </w:tr>
      <w:tr w:rsidR="00175127" w14:paraId="274C1A60" w14:textId="77777777" w:rsidTr="00234C31">
        <w:tc>
          <w:tcPr>
            <w:tcW w:w="5764" w:type="dxa"/>
            <w:gridSpan w:val="2"/>
          </w:tcPr>
          <w:p w14:paraId="3E91F92B" w14:textId="77777777" w:rsidR="00175127" w:rsidRPr="00DD4BCD" w:rsidRDefault="00175127" w:rsidP="00DD4BCD">
            <w:pPr>
              <w:pStyle w:val="Kop2"/>
            </w:pPr>
            <w:r w:rsidRPr="0023584C">
              <w:t>Taken en bevoegdheden</w:t>
            </w:r>
          </w:p>
        </w:tc>
        <w:tc>
          <w:tcPr>
            <w:tcW w:w="459" w:type="dxa"/>
          </w:tcPr>
          <w:p w14:paraId="0110BF0A" w14:textId="77777777" w:rsidR="00175127" w:rsidRPr="00C163BB" w:rsidRDefault="00175127" w:rsidP="00C163BB">
            <w:pPr>
              <w:jc w:val="center"/>
              <w:rPr>
                <w:sz w:val="16"/>
              </w:rPr>
            </w:pPr>
          </w:p>
        </w:tc>
        <w:tc>
          <w:tcPr>
            <w:tcW w:w="546" w:type="dxa"/>
          </w:tcPr>
          <w:p w14:paraId="7A7DA2FE" w14:textId="77777777" w:rsidR="00175127" w:rsidRPr="00C163BB" w:rsidRDefault="00175127" w:rsidP="00C163BB">
            <w:pPr>
              <w:jc w:val="center"/>
              <w:rPr>
                <w:sz w:val="16"/>
              </w:rPr>
            </w:pPr>
          </w:p>
        </w:tc>
        <w:tc>
          <w:tcPr>
            <w:tcW w:w="456" w:type="dxa"/>
          </w:tcPr>
          <w:p w14:paraId="40E2EB9A" w14:textId="77777777" w:rsidR="00175127" w:rsidRPr="00C163BB" w:rsidRDefault="00175127" w:rsidP="00C163BB">
            <w:pPr>
              <w:jc w:val="center"/>
              <w:rPr>
                <w:sz w:val="16"/>
              </w:rPr>
            </w:pPr>
          </w:p>
        </w:tc>
        <w:tc>
          <w:tcPr>
            <w:tcW w:w="1346" w:type="dxa"/>
          </w:tcPr>
          <w:p w14:paraId="5C754597" w14:textId="77777777" w:rsidR="00175127" w:rsidRPr="00C163BB" w:rsidRDefault="00175127" w:rsidP="00C163BB">
            <w:pPr>
              <w:jc w:val="center"/>
              <w:rPr>
                <w:sz w:val="16"/>
              </w:rPr>
            </w:pPr>
          </w:p>
        </w:tc>
        <w:tc>
          <w:tcPr>
            <w:tcW w:w="482" w:type="dxa"/>
          </w:tcPr>
          <w:p w14:paraId="19FB991C" w14:textId="77777777" w:rsidR="00175127" w:rsidRPr="00C163BB" w:rsidRDefault="00175127" w:rsidP="00C163BB">
            <w:pPr>
              <w:jc w:val="center"/>
              <w:rPr>
                <w:sz w:val="16"/>
              </w:rPr>
            </w:pPr>
          </w:p>
        </w:tc>
        <w:tc>
          <w:tcPr>
            <w:tcW w:w="429" w:type="dxa"/>
          </w:tcPr>
          <w:p w14:paraId="642D862F" w14:textId="77777777" w:rsidR="00175127" w:rsidRPr="00C163BB" w:rsidRDefault="00175127" w:rsidP="00C163BB">
            <w:pPr>
              <w:jc w:val="center"/>
              <w:rPr>
                <w:sz w:val="16"/>
              </w:rPr>
            </w:pPr>
          </w:p>
        </w:tc>
        <w:tc>
          <w:tcPr>
            <w:tcW w:w="434" w:type="dxa"/>
          </w:tcPr>
          <w:p w14:paraId="4181B010" w14:textId="77777777" w:rsidR="00175127" w:rsidRPr="00C163BB" w:rsidRDefault="00175127" w:rsidP="00C163BB">
            <w:pPr>
              <w:jc w:val="center"/>
              <w:rPr>
                <w:sz w:val="16"/>
              </w:rPr>
            </w:pPr>
          </w:p>
        </w:tc>
      </w:tr>
      <w:tr w:rsidR="00175127" w14:paraId="08914C55" w14:textId="77777777" w:rsidTr="00234C31">
        <w:tc>
          <w:tcPr>
            <w:tcW w:w="451" w:type="dxa"/>
            <w:tcBorders>
              <w:right w:val="nil"/>
            </w:tcBorders>
          </w:tcPr>
          <w:p w14:paraId="2D9C9012" w14:textId="77777777" w:rsidR="00175127" w:rsidRDefault="00175127"/>
        </w:tc>
        <w:tc>
          <w:tcPr>
            <w:tcW w:w="5313" w:type="dxa"/>
            <w:tcBorders>
              <w:left w:val="nil"/>
            </w:tcBorders>
          </w:tcPr>
          <w:p w14:paraId="6A4FC90B" w14:textId="4B827F83" w:rsidR="00175127" w:rsidRPr="00A61917" w:rsidRDefault="00175127" w:rsidP="00DD4BCD">
            <w:pPr>
              <w:pStyle w:val="Kop3"/>
              <w:spacing w:line="300" w:lineRule="atLeast"/>
              <w:ind w:left="483"/>
              <w:rPr>
                <w:rFonts w:ascii="Arial" w:hAnsi="Arial" w:cs="Arial"/>
                <w:sz w:val="18"/>
              </w:rPr>
            </w:pPr>
            <w:r w:rsidRPr="00A61917">
              <w:rPr>
                <w:rFonts w:ascii="Arial" w:hAnsi="Arial" w:cs="Arial"/>
                <w:sz w:val="18"/>
              </w:rPr>
              <w:t xml:space="preserve">De </w:t>
            </w:r>
            <w:r w:rsidR="00ED5FAF">
              <w:rPr>
                <w:rFonts w:ascii="Arial" w:hAnsi="Arial" w:cs="Arial"/>
                <w:sz w:val="18"/>
              </w:rPr>
              <w:t>commissie maatschappij</w:t>
            </w:r>
            <w:r w:rsidRPr="00A61917">
              <w:rPr>
                <w:rFonts w:ascii="Arial" w:hAnsi="Arial" w:cs="Arial"/>
                <w:sz w:val="18"/>
              </w:rPr>
              <w:t xml:space="preserve"> is ingesteld ter ondersteuning van het toezicht door de RvC en adviseert de RvC omtrent haar taak en bereidt de besluitvorming van de RvC daaromtrent voor.</w:t>
            </w:r>
          </w:p>
        </w:tc>
        <w:tc>
          <w:tcPr>
            <w:tcW w:w="459" w:type="dxa"/>
          </w:tcPr>
          <w:p w14:paraId="11E0A848" w14:textId="77777777" w:rsidR="00175127" w:rsidRPr="00C163BB" w:rsidRDefault="00175127" w:rsidP="00C163BB">
            <w:pPr>
              <w:jc w:val="center"/>
              <w:rPr>
                <w:sz w:val="16"/>
              </w:rPr>
            </w:pPr>
          </w:p>
        </w:tc>
        <w:tc>
          <w:tcPr>
            <w:tcW w:w="546" w:type="dxa"/>
          </w:tcPr>
          <w:p w14:paraId="72A47A3D" w14:textId="77777777" w:rsidR="00175127" w:rsidRPr="00C163BB" w:rsidRDefault="00175127" w:rsidP="00C163BB">
            <w:pPr>
              <w:jc w:val="center"/>
              <w:rPr>
                <w:sz w:val="16"/>
              </w:rPr>
            </w:pPr>
          </w:p>
        </w:tc>
        <w:tc>
          <w:tcPr>
            <w:tcW w:w="456" w:type="dxa"/>
          </w:tcPr>
          <w:p w14:paraId="2AF27D2F" w14:textId="77777777" w:rsidR="00175127" w:rsidRPr="00C163BB" w:rsidRDefault="00175127" w:rsidP="00C163BB">
            <w:pPr>
              <w:jc w:val="center"/>
              <w:rPr>
                <w:sz w:val="16"/>
              </w:rPr>
            </w:pPr>
          </w:p>
        </w:tc>
        <w:tc>
          <w:tcPr>
            <w:tcW w:w="1346" w:type="dxa"/>
          </w:tcPr>
          <w:p w14:paraId="33B933D7" w14:textId="77777777" w:rsidR="00175127" w:rsidRPr="00C163BB" w:rsidRDefault="00175127" w:rsidP="00C163BB">
            <w:pPr>
              <w:jc w:val="center"/>
              <w:rPr>
                <w:sz w:val="16"/>
              </w:rPr>
            </w:pPr>
          </w:p>
        </w:tc>
        <w:tc>
          <w:tcPr>
            <w:tcW w:w="482" w:type="dxa"/>
          </w:tcPr>
          <w:p w14:paraId="630688AF" w14:textId="77777777" w:rsidR="00175127" w:rsidRPr="00C163BB" w:rsidRDefault="00175127" w:rsidP="00C163BB">
            <w:pPr>
              <w:jc w:val="center"/>
              <w:rPr>
                <w:sz w:val="16"/>
              </w:rPr>
            </w:pPr>
            <w:r>
              <w:rPr>
                <w:sz w:val="16"/>
              </w:rPr>
              <w:t>7.4</w:t>
            </w:r>
          </w:p>
        </w:tc>
        <w:tc>
          <w:tcPr>
            <w:tcW w:w="429" w:type="dxa"/>
          </w:tcPr>
          <w:p w14:paraId="0CB689A7" w14:textId="77777777" w:rsidR="00175127" w:rsidRPr="00C163BB" w:rsidRDefault="00175127" w:rsidP="00C163BB">
            <w:pPr>
              <w:jc w:val="center"/>
              <w:rPr>
                <w:sz w:val="16"/>
              </w:rPr>
            </w:pPr>
          </w:p>
        </w:tc>
        <w:tc>
          <w:tcPr>
            <w:tcW w:w="434" w:type="dxa"/>
          </w:tcPr>
          <w:p w14:paraId="51CB8A9B" w14:textId="77777777" w:rsidR="00175127" w:rsidRPr="00C163BB" w:rsidRDefault="00175127" w:rsidP="00C163BB">
            <w:pPr>
              <w:jc w:val="center"/>
              <w:rPr>
                <w:sz w:val="16"/>
              </w:rPr>
            </w:pPr>
          </w:p>
        </w:tc>
      </w:tr>
      <w:tr w:rsidR="00175127" w14:paraId="306EDF18" w14:textId="77777777" w:rsidTr="00234C31">
        <w:tc>
          <w:tcPr>
            <w:tcW w:w="451" w:type="dxa"/>
            <w:tcBorders>
              <w:right w:val="nil"/>
            </w:tcBorders>
          </w:tcPr>
          <w:p w14:paraId="4929FB32" w14:textId="77777777" w:rsidR="00175127" w:rsidRDefault="00175127"/>
        </w:tc>
        <w:tc>
          <w:tcPr>
            <w:tcW w:w="5313" w:type="dxa"/>
            <w:tcBorders>
              <w:left w:val="nil"/>
            </w:tcBorders>
          </w:tcPr>
          <w:p w14:paraId="6A968E58" w14:textId="6862A279" w:rsidR="00175127" w:rsidRPr="00A61917" w:rsidRDefault="00175127" w:rsidP="00CB7893">
            <w:pPr>
              <w:pStyle w:val="Kop3"/>
              <w:spacing w:line="300" w:lineRule="atLeast"/>
              <w:ind w:left="483"/>
              <w:rPr>
                <w:rFonts w:ascii="Arial" w:hAnsi="Arial" w:cs="Arial"/>
                <w:sz w:val="18"/>
              </w:rPr>
            </w:pPr>
            <w:r w:rsidRPr="00A61917">
              <w:rPr>
                <w:rFonts w:ascii="Arial" w:hAnsi="Arial" w:cs="Arial"/>
                <w:sz w:val="18"/>
              </w:rPr>
              <w:t xml:space="preserve">Tot de taak van de </w:t>
            </w:r>
            <w:r w:rsidR="00ED5FAF">
              <w:rPr>
                <w:rFonts w:ascii="Arial" w:hAnsi="Arial" w:cs="Arial"/>
                <w:sz w:val="18"/>
              </w:rPr>
              <w:t>commissie maatschappij</w:t>
            </w:r>
            <w:r w:rsidRPr="00A61917">
              <w:rPr>
                <w:rFonts w:ascii="Arial" w:hAnsi="Arial" w:cs="Arial"/>
                <w:sz w:val="18"/>
              </w:rPr>
              <w:t xml:space="preserve"> behoort:</w:t>
            </w:r>
            <w:r w:rsidRPr="00A61917">
              <w:rPr>
                <w:rStyle w:val="Voetnootmarkering"/>
                <w:rFonts w:ascii="Arial" w:hAnsi="Arial" w:cs="Arial"/>
                <w:sz w:val="18"/>
              </w:rPr>
              <w:footnoteReference w:id="2"/>
            </w:r>
          </w:p>
          <w:p w14:paraId="486C24E2" w14:textId="77777777" w:rsidR="005112AE" w:rsidRPr="001F4862" w:rsidRDefault="005112AE" w:rsidP="005112AE">
            <w:pPr>
              <w:ind w:left="937" w:hanging="425"/>
              <w:rPr>
                <w:rFonts w:eastAsia="Times New Roman" w:cs="Arial"/>
                <w:sz w:val="18"/>
                <w:szCs w:val="18"/>
              </w:rPr>
            </w:pPr>
            <w:r w:rsidRPr="001F4862">
              <w:rPr>
                <w:rFonts w:cs="Arial"/>
                <w:sz w:val="18"/>
                <w:szCs w:val="18"/>
              </w:rPr>
              <w:t>a.</w:t>
            </w:r>
            <w:r w:rsidRPr="001F4862">
              <w:rPr>
                <w:rFonts w:cs="Arial"/>
                <w:sz w:val="18"/>
                <w:szCs w:val="18"/>
              </w:rPr>
              <w:tab/>
            </w:r>
            <w:r w:rsidRPr="001F4862">
              <w:rPr>
                <w:rFonts w:eastAsia="Times New Roman" w:cs="Arial"/>
                <w:sz w:val="18"/>
                <w:szCs w:val="18"/>
              </w:rPr>
              <w:t>het adviseren van de RvC omtrent het toezicht in termen van verbinding met de maatschappij en toegankelijkheid  mede in het kader van een actieve opstelling van de RvC;</w:t>
            </w:r>
          </w:p>
          <w:p w14:paraId="77CFDEBF" w14:textId="77777777" w:rsidR="005112AE" w:rsidRPr="001F4862" w:rsidRDefault="005112AE" w:rsidP="005112AE">
            <w:pPr>
              <w:ind w:left="937" w:hanging="425"/>
              <w:rPr>
                <w:rFonts w:eastAsia="Times New Roman" w:cs="Arial"/>
                <w:sz w:val="18"/>
                <w:szCs w:val="18"/>
              </w:rPr>
            </w:pPr>
            <w:r w:rsidRPr="001F4862">
              <w:rPr>
                <w:rFonts w:eastAsia="Times New Roman" w:cs="Arial"/>
                <w:sz w:val="18"/>
                <w:szCs w:val="18"/>
              </w:rPr>
              <w:t>b.</w:t>
            </w:r>
            <w:r w:rsidRPr="001F4862">
              <w:rPr>
                <w:rFonts w:eastAsia="Times New Roman" w:cs="Arial"/>
                <w:sz w:val="18"/>
                <w:szCs w:val="18"/>
              </w:rPr>
              <w:tab/>
              <w:t xml:space="preserve">Jaarlijkse bespreking van het Jaarverslag en de prestatieverslagen van de Regio’s, ter voorbereiding van de RvC vergadering. </w:t>
            </w:r>
          </w:p>
          <w:p w14:paraId="7CA12DC2" w14:textId="77777777" w:rsidR="005112AE" w:rsidRPr="001F4862" w:rsidRDefault="005112AE" w:rsidP="005112AE">
            <w:pPr>
              <w:ind w:left="937" w:hanging="425"/>
              <w:rPr>
                <w:rFonts w:eastAsia="Times New Roman" w:cs="Arial"/>
                <w:sz w:val="18"/>
                <w:szCs w:val="18"/>
              </w:rPr>
            </w:pPr>
            <w:r w:rsidRPr="001F4862">
              <w:rPr>
                <w:rFonts w:eastAsia="Times New Roman" w:cs="Arial"/>
                <w:sz w:val="18"/>
                <w:szCs w:val="18"/>
              </w:rPr>
              <w:t>c.</w:t>
            </w:r>
            <w:r w:rsidRPr="001F4862">
              <w:rPr>
                <w:rFonts w:eastAsia="Times New Roman" w:cs="Arial"/>
                <w:sz w:val="18"/>
                <w:szCs w:val="18"/>
              </w:rPr>
              <w:tab/>
              <w:t>Jaarlijkse bespreking van de concept jaarplannen en de onderbouwing van de maatschappelijke opgave daarin, ter voorbereiding van de RvC vergadering;</w:t>
            </w:r>
          </w:p>
          <w:p w14:paraId="4E656CBA" w14:textId="77777777" w:rsidR="005112AE" w:rsidRPr="001F4862" w:rsidRDefault="005112AE" w:rsidP="005112AE">
            <w:pPr>
              <w:ind w:left="937" w:hanging="425"/>
              <w:rPr>
                <w:rFonts w:eastAsia="Times New Roman" w:cs="Arial"/>
                <w:sz w:val="18"/>
                <w:szCs w:val="18"/>
              </w:rPr>
            </w:pPr>
            <w:r w:rsidRPr="001F4862">
              <w:rPr>
                <w:rFonts w:eastAsia="Times New Roman" w:cs="Arial"/>
                <w:sz w:val="18"/>
                <w:szCs w:val="18"/>
              </w:rPr>
              <w:lastRenderedPageBreak/>
              <w:t>d.</w:t>
            </w:r>
            <w:r w:rsidRPr="001F4862">
              <w:rPr>
                <w:rFonts w:eastAsia="Times New Roman" w:cs="Arial"/>
                <w:sz w:val="18"/>
                <w:szCs w:val="18"/>
              </w:rPr>
              <w:tab/>
              <w:t>betere besluitvorming in de RvC ten aanzien van beleids- en investeringsbeslissingen als balans tussen de financiële en de maatschappelijke opgave;</w:t>
            </w:r>
          </w:p>
          <w:p w14:paraId="2CDFB65D" w14:textId="37267D56" w:rsidR="00175127" w:rsidRPr="00A61917" w:rsidRDefault="005112AE" w:rsidP="00234C31">
            <w:pPr>
              <w:pStyle w:val="Kop4"/>
              <w:numPr>
                <w:ilvl w:val="0"/>
                <w:numId w:val="0"/>
              </w:numPr>
              <w:spacing w:line="300" w:lineRule="atLeast"/>
              <w:ind w:left="937" w:hanging="425"/>
              <w:rPr>
                <w:rFonts w:ascii="Arial" w:hAnsi="Arial" w:cs="Arial"/>
                <w:sz w:val="18"/>
              </w:rPr>
            </w:pPr>
            <w:r w:rsidRPr="001F4862">
              <w:rPr>
                <w:rFonts w:ascii="Arial" w:hAnsi="Arial" w:cs="Arial"/>
                <w:sz w:val="18"/>
                <w:szCs w:val="18"/>
              </w:rPr>
              <w:t>e.</w:t>
            </w:r>
            <w:r w:rsidRPr="001F4862">
              <w:rPr>
                <w:rFonts w:ascii="Arial" w:hAnsi="Arial" w:cs="Arial"/>
                <w:sz w:val="18"/>
                <w:szCs w:val="18"/>
              </w:rPr>
              <w:tab/>
              <w:t>cultuur en legitimiteit van de organisatie.</w:t>
            </w:r>
          </w:p>
        </w:tc>
        <w:tc>
          <w:tcPr>
            <w:tcW w:w="459" w:type="dxa"/>
          </w:tcPr>
          <w:p w14:paraId="1D63D2F2" w14:textId="77777777" w:rsidR="00175127" w:rsidRPr="00C163BB" w:rsidRDefault="00175127" w:rsidP="00C163BB">
            <w:pPr>
              <w:jc w:val="center"/>
              <w:rPr>
                <w:sz w:val="16"/>
              </w:rPr>
            </w:pPr>
          </w:p>
        </w:tc>
        <w:tc>
          <w:tcPr>
            <w:tcW w:w="546" w:type="dxa"/>
          </w:tcPr>
          <w:p w14:paraId="19A05A7E" w14:textId="77777777" w:rsidR="00175127" w:rsidRPr="00C163BB" w:rsidRDefault="00175127" w:rsidP="00C163BB">
            <w:pPr>
              <w:jc w:val="center"/>
              <w:rPr>
                <w:sz w:val="16"/>
              </w:rPr>
            </w:pPr>
          </w:p>
        </w:tc>
        <w:tc>
          <w:tcPr>
            <w:tcW w:w="456" w:type="dxa"/>
          </w:tcPr>
          <w:p w14:paraId="37BC5FAD" w14:textId="77777777" w:rsidR="00175127" w:rsidRDefault="00175127" w:rsidP="00C163BB">
            <w:pPr>
              <w:jc w:val="center"/>
              <w:rPr>
                <w:sz w:val="16"/>
              </w:rPr>
            </w:pPr>
          </w:p>
          <w:p w14:paraId="50AF49C3" w14:textId="77777777" w:rsidR="00175127" w:rsidRPr="00C163BB" w:rsidRDefault="00175127" w:rsidP="00C163BB">
            <w:pPr>
              <w:jc w:val="center"/>
              <w:rPr>
                <w:sz w:val="16"/>
              </w:rPr>
            </w:pPr>
            <w:r w:rsidRPr="00175127">
              <w:rPr>
                <w:color w:val="FF0000"/>
                <w:sz w:val="16"/>
              </w:rPr>
              <w:t>7.4</w:t>
            </w:r>
          </w:p>
        </w:tc>
        <w:tc>
          <w:tcPr>
            <w:tcW w:w="1346" w:type="dxa"/>
          </w:tcPr>
          <w:p w14:paraId="6FAD967A" w14:textId="77777777" w:rsidR="00175127" w:rsidRDefault="00175127" w:rsidP="00C163BB">
            <w:pPr>
              <w:jc w:val="center"/>
              <w:rPr>
                <w:sz w:val="16"/>
              </w:rPr>
            </w:pPr>
          </w:p>
          <w:p w14:paraId="7172C1F3" w14:textId="69E04D5F" w:rsidR="00175127" w:rsidRPr="00C163BB" w:rsidRDefault="00175127" w:rsidP="00C163BB">
            <w:pPr>
              <w:jc w:val="center"/>
              <w:rPr>
                <w:sz w:val="16"/>
              </w:rPr>
            </w:pPr>
          </w:p>
        </w:tc>
        <w:tc>
          <w:tcPr>
            <w:tcW w:w="482" w:type="dxa"/>
          </w:tcPr>
          <w:p w14:paraId="5A877C64" w14:textId="77777777" w:rsidR="00175127" w:rsidRDefault="00175127" w:rsidP="00C163BB">
            <w:pPr>
              <w:jc w:val="center"/>
              <w:rPr>
                <w:sz w:val="16"/>
              </w:rPr>
            </w:pPr>
            <w:r>
              <w:rPr>
                <w:sz w:val="16"/>
              </w:rPr>
              <w:t>7.5</w:t>
            </w:r>
          </w:p>
          <w:p w14:paraId="1ABBDE93" w14:textId="77777777" w:rsidR="00175127" w:rsidRPr="00C163BB" w:rsidRDefault="00175127" w:rsidP="00C163BB">
            <w:pPr>
              <w:jc w:val="center"/>
              <w:rPr>
                <w:sz w:val="16"/>
              </w:rPr>
            </w:pPr>
            <w:r>
              <w:rPr>
                <w:sz w:val="16"/>
              </w:rPr>
              <w:t>7.7</w:t>
            </w:r>
          </w:p>
        </w:tc>
        <w:tc>
          <w:tcPr>
            <w:tcW w:w="429" w:type="dxa"/>
          </w:tcPr>
          <w:p w14:paraId="34566380" w14:textId="77777777" w:rsidR="00175127" w:rsidRDefault="00175127" w:rsidP="00C163BB">
            <w:pPr>
              <w:jc w:val="center"/>
              <w:rPr>
                <w:sz w:val="16"/>
              </w:rPr>
            </w:pPr>
          </w:p>
          <w:p w14:paraId="713404E2" w14:textId="77777777" w:rsidR="00175127" w:rsidRPr="00C163BB" w:rsidRDefault="00175127" w:rsidP="00C163BB">
            <w:pPr>
              <w:jc w:val="center"/>
              <w:rPr>
                <w:sz w:val="16"/>
              </w:rPr>
            </w:pPr>
            <w:r w:rsidRPr="00175127">
              <w:rPr>
                <w:color w:val="FF0000"/>
                <w:sz w:val="16"/>
              </w:rPr>
              <w:t>6.5</w:t>
            </w:r>
          </w:p>
        </w:tc>
        <w:tc>
          <w:tcPr>
            <w:tcW w:w="434" w:type="dxa"/>
          </w:tcPr>
          <w:p w14:paraId="73AC34B4" w14:textId="77777777" w:rsidR="00175127" w:rsidRPr="00C163BB" w:rsidRDefault="00175127" w:rsidP="00C163BB">
            <w:pPr>
              <w:jc w:val="center"/>
              <w:rPr>
                <w:sz w:val="16"/>
              </w:rPr>
            </w:pPr>
          </w:p>
        </w:tc>
      </w:tr>
      <w:tr w:rsidR="00175127" w14:paraId="2DBCB873" w14:textId="77777777" w:rsidTr="00234C31">
        <w:tc>
          <w:tcPr>
            <w:tcW w:w="451" w:type="dxa"/>
            <w:tcBorders>
              <w:right w:val="nil"/>
            </w:tcBorders>
          </w:tcPr>
          <w:p w14:paraId="3CB3D1EF" w14:textId="77777777" w:rsidR="00175127" w:rsidRDefault="00175127"/>
        </w:tc>
        <w:tc>
          <w:tcPr>
            <w:tcW w:w="5313" w:type="dxa"/>
            <w:tcBorders>
              <w:left w:val="nil"/>
            </w:tcBorders>
          </w:tcPr>
          <w:p w14:paraId="59898F6B" w14:textId="5393B0D6" w:rsidR="00175127" w:rsidRPr="00A61917" w:rsidRDefault="00175127" w:rsidP="00FC42EE">
            <w:pPr>
              <w:pStyle w:val="Kop3"/>
              <w:spacing w:line="300" w:lineRule="atLeast"/>
              <w:ind w:left="483"/>
              <w:rPr>
                <w:rFonts w:ascii="Arial" w:hAnsi="Arial" w:cs="Arial"/>
                <w:sz w:val="18"/>
              </w:rPr>
            </w:pPr>
            <w:r w:rsidRPr="00A61917">
              <w:rPr>
                <w:rFonts w:ascii="Arial" w:hAnsi="Arial" w:cs="Arial"/>
                <w:sz w:val="18"/>
              </w:rPr>
              <w:t xml:space="preserve">De RvC blijft verantwoordelijk voor besluiten, ook als deze zijn voorbereid door de </w:t>
            </w:r>
            <w:r w:rsidR="00ED5FAF">
              <w:rPr>
                <w:rFonts w:ascii="Arial" w:hAnsi="Arial" w:cs="Arial"/>
                <w:sz w:val="18"/>
              </w:rPr>
              <w:t>commissie maatschappij</w:t>
            </w:r>
            <w:r w:rsidRPr="00A61917">
              <w:rPr>
                <w:rFonts w:ascii="Arial" w:hAnsi="Arial" w:cs="Arial"/>
                <w:sz w:val="18"/>
              </w:rPr>
              <w:t xml:space="preserve">. Bij de uitoefening van de aan haar door de RvC toegewezen taken en bevoegdheden draagt de </w:t>
            </w:r>
            <w:r w:rsidR="00ED5FAF">
              <w:rPr>
                <w:rFonts w:ascii="Arial" w:hAnsi="Arial" w:cs="Arial"/>
                <w:sz w:val="18"/>
              </w:rPr>
              <w:t>commissie maatschappij</w:t>
            </w:r>
            <w:r w:rsidRPr="00A61917">
              <w:rPr>
                <w:rFonts w:ascii="Arial" w:hAnsi="Arial" w:cs="Arial"/>
                <w:sz w:val="18"/>
              </w:rPr>
              <w:t xml:space="preserve"> steeds zorg voor adequate terugkoppeling aan de RvC. De </w:t>
            </w:r>
            <w:r w:rsidR="00ED5FAF">
              <w:rPr>
                <w:rFonts w:ascii="Arial" w:hAnsi="Arial" w:cs="Arial"/>
                <w:sz w:val="18"/>
              </w:rPr>
              <w:t>commissie maatschappij</w:t>
            </w:r>
            <w:r w:rsidRPr="00A61917">
              <w:rPr>
                <w:rFonts w:ascii="Arial" w:hAnsi="Arial" w:cs="Arial"/>
                <w:sz w:val="18"/>
              </w:rPr>
              <w:t xml:space="preserve"> legt verantwoording af aan de RvC en verstrekt de RvC een verslag van de overleggen.</w:t>
            </w:r>
          </w:p>
        </w:tc>
        <w:tc>
          <w:tcPr>
            <w:tcW w:w="459" w:type="dxa"/>
          </w:tcPr>
          <w:p w14:paraId="0D4FF4A9" w14:textId="77777777" w:rsidR="00175127" w:rsidRPr="00C163BB" w:rsidRDefault="00175127" w:rsidP="00C163BB">
            <w:pPr>
              <w:jc w:val="center"/>
              <w:rPr>
                <w:sz w:val="16"/>
              </w:rPr>
            </w:pPr>
          </w:p>
        </w:tc>
        <w:tc>
          <w:tcPr>
            <w:tcW w:w="546" w:type="dxa"/>
          </w:tcPr>
          <w:p w14:paraId="4F69A360" w14:textId="77777777" w:rsidR="00175127" w:rsidRPr="00C163BB" w:rsidRDefault="00175127" w:rsidP="00C163BB">
            <w:pPr>
              <w:jc w:val="center"/>
              <w:rPr>
                <w:sz w:val="16"/>
              </w:rPr>
            </w:pPr>
          </w:p>
        </w:tc>
        <w:tc>
          <w:tcPr>
            <w:tcW w:w="456" w:type="dxa"/>
          </w:tcPr>
          <w:p w14:paraId="22AD8B9E" w14:textId="77777777" w:rsidR="00175127" w:rsidRPr="00C163BB" w:rsidRDefault="00175127" w:rsidP="00C163BB">
            <w:pPr>
              <w:jc w:val="center"/>
              <w:rPr>
                <w:sz w:val="16"/>
              </w:rPr>
            </w:pPr>
          </w:p>
        </w:tc>
        <w:tc>
          <w:tcPr>
            <w:tcW w:w="1346" w:type="dxa"/>
          </w:tcPr>
          <w:p w14:paraId="76D1FBE5" w14:textId="77777777" w:rsidR="00175127" w:rsidRPr="00C163BB" w:rsidRDefault="00175127" w:rsidP="00C163BB">
            <w:pPr>
              <w:jc w:val="center"/>
              <w:rPr>
                <w:sz w:val="16"/>
              </w:rPr>
            </w:pPr>
          </w:p>
        </w:tc>
        <w:tc>
          <w:tcPr>
            <w:tcW w:w="482" w:type="dxa"/>
          </w:tcPr>
          <w:p w14:paraId="70B975AD" w14:textId="77777777" w:rsidR="00175127" w:rsidRPr="00C163BB" w:rsidRDefault="00175127" w:rsidP="00C163BB">
            <w:pPr>
              <w:jc w:val="center"/>
              <w:rPr>
                <w:sz w:val="16"/>
              </w:rPr>
            </w:pPr>
          </w:p>
        </w:tc>
        <w:tc>
          <w:tcPr>
            <w:tcW w:w="429" w:type="dxa"/>
          </w:tcPr>
          <w:p w14:paraId="15E466DC" w14:textId="77777777" w:rsidR="00175127" w:rsidRPr="00C163BB" w:rsidRDefault="00175127" w:rsidP="00C163BB">
            <w:pPr>
              <w:jc w:val="center"/>
              <w:rPr>
                <w:sz w:val="16"/>
              </w:rPr>
            </w:pPr>
          </w:p>
        </w:tc>
        <w:tc>
          <w:tcPr>
            <w:tcW w:w="434" w:type="dxa"/>
          </w:tcPr>
          <w:p w14:paraId="764AC6E2" w14:textId="77777777" w:rsidR="00175127" w:rsidRPr="00C163BB" w:rsidRDefault="00175127" w:rsidP="00C163BB">
            <w:pPr>
              <w:jc w:val="center"/>
              <w:rPr>
                <w:sz w:val="16"/>
              </w:rPr>
            </w:pPr>
          </w:p>
        </w:tc>
      </w:tr>
      <w:tr w:rsidR="00175127" w14:paraId="125AB943" w14:textId="77777777" w:rsidTr="00234C31">
        <w:tc>
          <w:tcPr>
            <w:tcW w:w="451" w:type="dxa"/>
            <w:tcBorders>
              <w:right w:val="nil"/>
            </w:tcBorders>
          </w:tcPr>
          <w:p w14:paraId="1AF8B1E3" w14:textId="77777777" w:rsidR="00175127" w:rsidRPr="00A61917" w:rsidRDefault="00175127">
            <w:pPr>
              <w:rPr>
                <w:rFonts w:cs="Arial"/>
                <w:sz w:val="18"/>
              </w:rPr>
            </w:pPr>
          </w:p>
        </w:tc>
        <w:tc>
          <w:tcPr>
            <w:tcW w:w="5313" w:type="dxa"/>
            <w:tcBorders>
              <w:left w:val="nil"/>
            </w:tcBorders>
          </w:tcPr>
          <w:p w14:paraId="51CD08D6" w14:textId="63F3E1CD" w:rsidR="00175127" w:rsidRPr="00A61917" w:rsidRDefault="00175127" w:rsidP="00FC42EE">
            <w:pPr>
              <w:pStyle w:val="Kop3"/>
              <w:spacing w:line="300" w:lineRule="atLeast"/>
              <w:ind w:left="483"/>
              <w:rPr>
                <w:rFonts w:ascii="Arial" w:hAnsi="Arial" w:cs="Arial"/>
                <w:b/>
                <w:i/>
                <w:sz w:val="18"/>
              </w:rPr>
            </w:pPr>
            <w:r w:rsidRPr="00A61917">
              <w:rPr>
                <w:rFonts w:ascii="Arial" w:hAnsi="Arial" w:cs="Arial"/>
                <w:sz w:val="18"/>
              </w:rPr>
              <w:t xml:space="preserve">De </w:t>
            </w:r>
            <w:r w:rsidR="00ED5FAF">
              <w:rPr>
                <w:rFonts w:ascii="Arial" w:hAnsi="Arial" w:cs="Arial"/>
                <w:sz w:val="18"/>
              </w:rPr>
              <w:t>commissie maatschappij</w:t>
            </w:r>
            <w:r w:rsidRPr="00A61917">
              <w:rPr>
                <w:rFonts w:ascii="Arial" w:hAnsi="Arial" w:cs="Arial"/>
                <w:sz w:val="18"/>
              </w:rPr>
              <w:t xml:space="preserve"> kan zich na goedkeuring van de RvC op kosten van de Stichting laten adviseren door een extern adviseur.</w:t>
            </w:r>
          </w:p>
        </w:tc>
        <w:tc>
          <w:tcPr>
            <w:tcW w:w="459" w:type="dxa"/>
          </w:tcPr>
          <w:p w14:paraId="41D8DC7F" w14:textId="77777777" w:rsidR="00175127" w:rsidRPr="00C163BB" w:rsidRDefault="00175127" w:rsidP="00C163BB">
            <w:pPr>
              <w:jc w:val="center"/>
              <w:rPr>
                <w:sz w:val="16"/>
              </w:rPr>
            </w:pPr>
          </w:p>
        </w:tc>
        <w:tc>
          <w:tcPr>
            <w:tcW w:w="546" w:type="dxa"/>
          </w:tcPr>
          <w:p w14:paraId="378FDD69" w14:textId="77777777" w:rsidR="00175127" w:rsidRPr="00C163BB" w:rsidRDefault="00175127" w:rsidP="00C163BB">
            <w:pPr>
              <w:jc w:val="center"/>
              <w:rPr>
                <w:sz w:val="16"/>
              </w:rPr>
            </w:pPr>
          </w:p>
        </w:tc>
        <w:tc>
          <w:tcPr>
            <w:tcW w:w="456" w:type="dxa"/>
          </w:tcPr>
          <w:p w14:paraId="252DE6DA" w14:textId="77777777" w:rsidR="00175127" w:rsidRPr="00C163BB" w:rsidRDefault="00175127" w:rsidP="00C163BB">
            <w:pPr>
              <w:jc w:val="center"/>
              <w:rPr>
                <w:sz w:val="16"/>
              </w:rPr>
            </w:pPr>
            <w:r>
              <w:rPr>
                <w:sz w:val="16"/>
              </w:rPr>
              <w:t>18.3</w:t>
            </w:r>
          </w:p>
        </w:tc>
        <w:tc>
          <w:tcPr>
            <w:tcW w:w="1346" w:type="dxa"/>
          </w:tcPr>
          <w:p w14:paraId="6CFE0DA3" w14:textId="77777777" w:rsidR="00175127" w:rsidRPr="00C163BB" w:rsidRDefault="00175127" w:rsidP="00C163BB">
            <w:pPr>
              <w:jc w:val="center"/>
              <w:rPr>
                <w:sz w:val="16"/>
              </w:rPr>
            </w:pPr>
          </w:p>
        </w:tc>
        <w:tc>
          <w:tcPr>
            <w:tcW w:w="482" w:type="dxa"/>
          </w:tcPr>
          <w:p w14:paraId="695E1B40" w14:textId="77777777" w:rsidR="00175127" w:rsidRPr="00C163BB" w:rsidRDefault="00175127" w:rsidP="00C163BB">
            <w:pPr>
              <w:jc w:val="center"/>
              <w:rPr>
                <w:sz w:val="16"/>
              </w:rPr>
            </w:pPr>
            <w:r>
              <w:rPr>
                <w:sz w:val="16"/>
              </w:rPr>
              <w:t>15.2</w:t>
            </w:r>
          </w:p>
        </w:tc>
        <w:tc>
          <w:tcPr>
            <w:tcW w:w="429" w:type="dxa"/>
          </w:tcPr>
          <w:p w14:paraId="5A485BF6" w14:textId="77777777" w:rsidR="00175127" w:rsidRPr="00C163BB" w:rsidRDefault="00175127" w:rsidP="00C163BB">
            <w:pPr>
              <w:jc w:val="center"/>
              <w:rPr>
                <w:sz w:val="16"/>
              </w:rPr>
            </w:pPr>
          </w:p>
        </w:tc>
        <w:tc>
          <w:tcPr>
            <w:tcW w:w="434" w:type="dxa"/>
          </w:tcPr>
          <w:p w14:paraId="24FCD3EC" w14:textId="77777777" w:rsidR="00175127" w:rsidRPr="00C163BB" w:rsidRDefault="00175127" w:rsidP="00C163BB">
            <w:pPr>
              <w:jc w:val="center"/>
              <w:rPr>
                <w:sz w:val="16"/>
              </w:rPr>
            </w:pPr>
          </w:p>
        </w:tc>
      </w:tr>
      <w:tr w:rsidR="00175127" w14:paraId="1F92F913" w14:textId="77777777" w:rsidTr="00234C31">
        <w:tc>
          <w:tcPr>
            <w:tcW w:w="451" w:type="dxa"/>
            <w:tcBorders>
              <w:right w:val="nil"/>
            </w:tcBorders>
          </w:tcPr>
          <w:p w14:paraId="3D81FF7B" w14:textId="77777777" w:rsidR="00175127" w:rsidRDefault="00175127"/>
        </w:tc>
        <w:tc>
          <w:tcPr>
            <w:tcW w:w="5313" w:type="dxa"/>
            <w:tcBorders>
              <w:left w:val="nil"/>
            </w:tcBorders>
          </w:tcPr>
          <w:p w14:paraId="3F32D7BE" w14:textId="77777777" w:rsidR="00175127" w:rsidRPr="006061AE" w:rsidRDefault="00175127" w:rsidP="005952AE">
            <w:pPr>
              <w:keepNext/>
              <w:tabs>
                <w:tab w:val="left" w:pos="1985"/>
              </w:tabs>
              <w:spacing w:line="300" w:lineRule="atLeast"/>
              <w:ind w:left="487" w:hanging="425"/>
              <w:outlineLvl w:val="2"/>
              <w:rPr>
                <w:rFonts w:ascii="News Gothic MT" w:hAnsi="News Gothic MT"/>
              </w:rPr>
            </w:pPr>
          </w:p>
        </w:tc>
        <w:tc>
          <w:tcPr>
            <w:tcW w:w="459" w:type="dxa"/>
          </w:tcPr>
          <w:p w14:paraId="1C8B677F" w14:textId="77777777" w:rsidR="00175127" w:rsidRPr="00C163BB" w:rsidRDefault="00175127" w:rsidP="00C163BB">
            <w:pPr>
              <w:jc w:val="center"/>
              <w:rPr>
                <w:sz w:val="16"/>
              </w:rPr>
            </w:pPr>
          </w:p>
        </w:tc>
        <w:tc>
          <w:tcPr>
            <w:tcW w:w="546" w:type="dxa"/>
          </w:tcPr>
          <w:p w14:paraId="2B0E33F4" w14:textId="77777777" w:rsidR="00175127" w:rsidRPr="00C163BB" w:rsidRDefault="00175127" w:rsidP="00C163BB">
            <w:pPr>
              <w:jc w:val="center"/>
              <w:rPr>
                <w:sz w:val="16"/>
              </w:rPr>
            </w:pPr>
          </w:p>
        </w:tc>
        <w:tc>
          <w:tcPr>
            <w:tcW w:w="456" w:type="dxa"/>
          </w:tcPr>
          <w:p w14:paraId="5AEBCFB0" w14:textId="77777777" w:rsidR="00175127" w:rsidRPr="00C163BB" w:rsidRDefault="00175127" w:rsidP="00C163BB">
            <w:pPr>
              <w:jc w:val="center"/>
              <w:rPr>
                <w:sz w:val="16"/>
              </w:rPr>
            </w:pPr>
          </w:p>
        </w:tc>
        <w:tc>
          <w:tcPr>
            <w:tcW w:w="1346" w:type="dxa"/>
          </w:tcPr>
          <w:p w14:paraId="238B67AF" w14:textId="77777777" w:rsidR="00175127" w:rsidRPr="00C163BB" w:rsidRDefault="00175127" w:rsidP="00C163BB">
            <w:pPr>
              <w:jc w:val="center"/>
              <w:rPr>
                <w:sz w:val="16"/>
              </w:rPr>
            </w:pPr>
          </w:p>
        </w:tc>
        <w:tc>
          <w:tcPr>
            <w:tcW w:w="482" w:type="dxa"/>
          </w:tcPr>
          <w:p w14:paraId="361568C3" w14:textId="77777777" w:rsidR="00175127" w:rsidRPr="00C163BB" w:rsidRDefault="00175127" w:rsidP="00C163BB">
            <w:pPr>
              <w:jc w:val="center"/>
              <w:rPr>
                <w:sz w:val="16"/>
              </w:rPr>
            </w:pPr>
          </w:p>
        </w:tc>
        <w:tc>
          <w:tcPr>
            <w:tcW w:w="429" w:type="dxa"/>
          </w:tcPr>
          <w:p w14:paraId="6E60BF8D" w14:textId="77777777" w:rsidR="00175127" w:rsidRPr="00C163BB" w:rsidRDefault="00175127" w:rsidP="00C163BB">
            <w:pPr>
              <w:jc w:val="center"/>
              <w:rPr>
                <w:sz w:val="16"/>
              </w:rPr>
            </w:pPr>
          </w:p>
        </w:tc>
        <w:tc>
          <w:tcPr>
            <w:tcW w:w="434" w:type="dxa"/>
          </w:tcPr>
          <w:p w14:paraId="10A185B4" w14:textId="77777777" w:rsidR="00175127" w:rsidRPr="00C163BB" w:rsidRDefault="00175127" w:rsidP="00C163BB">
            <w:pPr>
              <w:jc w:val="center"/>
              <w:rPr>
                <w:sz w:val="16"/>
              </w:rPr>
            </w:pPr>
          </w:p>
        </w:tc>
      </w:tr>
      <w:tr w:rsidR="00175127" w14:paraId="25B6FBA6" w14:textId="77777777" w:rsidTr="00234C31">
        <w:tc>
          <w:tcPr>
            <w:tcW w:w="5764" w:type="dxa"/>
            <w:gridSpan w:val="2"/>
          </w:tcPr>
          <w:p w14:paraId="646A0798" w14:textId="77777777" w:rsidR="00175127" w:rsidRPr="00FC42EE" w:rsidRDefault="00175127" w:rsidP="00FC42EE">
            <w:pPr>
              <w:pStyle w:val="Kop2"/>
            </w:pPr>
            <w:r w:rsidRPr="0023584C">
              <w:t>Voorzitter</w:t>
            </w:r>
          </w:p>
        </w:tc>
        <w:tc>
          <w:tcPr>
            <w:tcW w:w="459" w:type="dxa"/>
          </w:tcPr>
          <w:p w14:paraId="52B24D2D" w14:textId="77777777" w:rsidR="00175127" w:rsidRPr="00C163BB" w:rsidRDefault="00175127" w:rsidP="00C163BB">
            <w:pPr>
              <w:jc w:val="center"/>
              <w:rPr>
                <w:sz w:val="16"/>
              </w:rPr>
            </w:pPr>
          </w:p>
        </w:tc>
        <w:tc>
          <w:tcPr>
            <w:tcW w:w="546" w:type="dxa"/>
          </w:tcPr>
          <w:p w14:paraId="1D4793F6" w14:textId="77777777" w:rsidR="00175127" w:rsidRPr="00C163BB" w:rsidRDefault="00175127" w:rsidP="00C163BB">
            <w:pPr>
              <w:jc w:val="center"/>
              <w:rPr>
                <w:sz w:val="16"/>
              </w:rPr>
            </w:pPr>
          </w:p>
        </w:tc>
        <w:tc>
          <w:tcPr>
            <w:tcW w:w="456" w:type="dxa"/>
          </w:tcPr>
          <w:p w14:paraId="5E040B53" w14:textId="77777777" w:rsidR="00175127" w:rsidRPr="00C163BB" w:rsidRDefault="00175127" w:rsidP="00C163BB">
            <w:pPr>
              <w:jc w:val="center"/>
              <w:rPr>
                <w:sz w:val="16"/>
              </w:rPr>
            </w:pPr>
          </w:p>
        </w:tc>
        <w:tc>
          <w:tcPr>
            <w:tcW w:w="1346" w:type="dxa"/>
          </w:tcPr>
          <w:p w14:paraId="5C334984" w14:textId="77777777" w:rsidR="00175127" w:rsidRPr="00C163BB" w:rsidRDefault="00175127" w:rsidP="00C163BB">
            <w:pPr>
              <w:jc w:val="center"/>
              <w:rPr>
                <w:sz w:val="16"/>
              </w:rPr>
            </w:pPr>
          </w:p>
        </w:tc>
        <w:tc>
          <w:tcPr>
            <w:tcW w:w="482" w:type="dxa"/>
          </w:tcPr>
          <w:p w14:paraId="3698290A" w14:textId="77777777" w:rsidR="00175127" w:rsidRPr="00C163BB" w:rsidRDefault="00175127" w:rsidP="00C163BB">
            <w:pPr>
              <w:jc w:val="center"/>
              <w:rPr>
                <w:sz w:val="16"/>
              </w:rPr>
            </w:pPr>
          </w:p>
        </w:tc>
        <w:tc>
          <w:tcPr>
            <w:tcW w:w="429" w:type="dxa"/>
          </w:tcPr>
          <w:p w14:paraId="066B478B" w14:textId="77777777" w:rsidR="00175127" w:rsidRPr="00C163BB" w:rsidRDefault="00175127" w:rsidP="00C163BB">
            <w:pPr>
              <w:jc w:val="center"/>
              <w:rPr>
                <w:sz w:val="16"/>
              </w:rPr>
            </w:pPr>
          </w:p>
        </w:tc>
        <w:tc>
          <w:tcPr>
            <w:tcW w:w="434" w:type="dxa"/>
          </w:tcPr>
          <w:p w14:paraId="5CA449FB" w14:textId="77777777" w:rsidR="00175127" w:rsidRPr="00C163BB" w:rsidRDefault="00175127" w:rsidP="00C163BB">
            <w:pPr>
              <w:jc w:val="center"/>
              <w:rPr>
                <w:sz w:val="16"/>
              </w:rPr>
            </w:pPr>
          </w:p>
        </w:tc>
      </w:tr>
      <w:tr w:rsidR="00175127" w14:paraId="46E6FB73" w14:textId="77777777" w:rsidTr="00234C31">
        <w:tc>
          <w:tcPr>
            <w:tcW w:w="451" w:type="dxa"/>
            <w:tcBorders>
              <w:right w:val="nil"/>
            </w:tcBorders>
          </w:tcPr>
          <w:p w14:paraId="77E0E47F" w14:textId="77777777" w:rsidR="00175127" w:rsidRDefault="00175127"/>
        </w:tc>
        <w:tc>
          <w:tcPr>
            <w:tcW w:w="5313" w:type="dxa"/>
            <w:tcBorders>
              <w:left w:val="nil"/>
            </w:tcBorders>
          </w:tcPr>
          <w:p w14:paraId="09AACA23" w14:textId="157AEAC7" w:rsidR="00175127" w:rsidRPr="00A61917" w:rsidRDefault="00175127" w:rsidP="006A4FDF">
            <w:pPr>
              <w:pStyle w:val="Kop3"/>
              <w:spacing w:line="300" w:lineRule="atLeast"/>
              <w:ind w:left="483"/>
              <w:rPr>
                <w:rFonts w:ascii="Arial" w:hAnsi="Arial" w:cs="Arial"/>
                <w:sz w:val="18"/>
              </w:rPr>
            </w:pPr>
            <w:r w:rsidRPr="00A61917">
              <w:rPr>
                <w:rFonts w:ascii="Arial" w:hAnsi="Arial" w:cs="Arial"/>
                <w:sz w:val="18"/>
              </w:rPr>
              <w:t xml:space="preserve">De RvC wijst één van de leden van de </w:t>
            </w:r>
            <w:r w:rsidR="00ED5FAF">
              <w:rPr>
                <w:rFonts w:ascii="Arial" w:hAnsi="Arial" w:cs="Arial"/>
                <w:sz w:val="18"/>
              </w:rPr>
              <w:t>commissie maatschappij</w:t>
            </w:r>
            <w:r w:rsidRPr="00A61917">
              <w:rPr>
                <w:rFonts w:ascii="Arial" w:hAnsi="Arial" w:cs="Arial"/>
                <w:sz w:val="18"/>
              </w:rPr>
              <w:t xml:space="preserve"> aan als voorzitter van deze </w:t>
            </w:r>
            <w:r w:rsidR="00ED5FAF">
              <w:rPr>
                <w:rFonts w:ascii="Arial" w:hAnsi="Arial" w:cs="Arial"/>
                <w:sz w:val="18"/>
              </w:rPr>
              <w:t>commissie maatschappij</w:t>
            </w:r>
            <w:r w:rsidRPr="00A61917">
              <w:rPr>
                <w:rFonts w:ascii="Arial" w:hAnsi="Arial" w:cs="Arial"/>
                <w:sz w:val="18"/>
              </w:rPr>
              <w:t xml:space="preserve">. Ingevolge artikel 9 lid 6 van het reglement van de RvC wordt de </w:t>
            </w:r>
            <w:r w:rsidR="00ED5FAF">
              <w:rPr>
                <w:rFonts w:ascii="Arial" w:hAnsi="Arial" w:cs="Arial"/>
                <w:sz w:val="18"/>
              </w:rPr>
              <w:t>commissie maatschappij</w:t>
            </w:r>
            <w:r w:rsidRPr="00A61917">
              <w:rPr>
                <w:rFonts w:ascii="Arial" w:hAnsi="Arial" w:cs="Arial"/>
                <w:sz w:val="18"/>
              </w:rPr>
              <w:t xml:space="preserve"> niet voorgezeten door de voorzitter van de RvC.</w:t>
            </w:r>
          </w:p>
        </w:tc>
        <w:tc>
          <w:tcPr>
            <w:tcW w:w="459" w:type="dxa"/>
          </w:tcPr>
          <w:p w14:paraId="781946B3" w14:textId="77777777" w:rsidR="00175127" w:rsidRPr="00C163BB" w:rsidRDefault="00175127" w:rsidP="00C163BB">
            <w:pPr>
              <w:jc w:val="center"/>
              <w:rPr>
                <w:sz w:val="16"/>
              </w:rPr>
            </w:pPr>
          </w:p>
        </w:tc>
        <w:tc>
          <w:tcPr>
            <w:tcW w:w="546" w:type="dxa"/>
          </w:tcPr>
          <w:p w14:paraId="7CBA44BF" w14:textId="77777777" w:rsidR="00175127" w:rsidRPr="00C163BB" w:rsidRDefault="00175127" w:rsidP="00C163BB">
            <w:pPr>
              <w:jc w:val="center"/>
              <w:rPr>
                <w:sz w:val="16"/>
              </w:rPr>
            </w:pPr>
          </w:p>
        </w:tc>
        <w:tc>
          <w:tcPr>
            <w:tcW w:w="456" w:type="dxa"/>
          </w:tcPr>
          <w:p w14:paraId="10EC602E" w14:textId="77777777" w:rsidR="00175127" w:rsidRPr="00C163BB" w:rsidRDefault="00175127" w:rsidP="00C163BB">
            <w:pPr>
              <w:jc w:val="center"/>
              <w:rPr>
                <w:sz w:val="16"/>
              </w:rPr>
            </w:pPr>
          </w:p>
        </w:tc>
        <w:tc>
          <w:tcPr>
            <w:tcW w:w="1346" w:type="dxa"/>
          </w:tcPr>
          <w:p w14:paraId="573283E0" w14:textId="278D8838" w:rsidR="00175127" w:rsidRPr="00C163BB" w:rsidRDefault="00175127" w:rsidP="008D76EE">
            <w:pPr>
              <w:jc w:val="center"/>
              <w:rPr>
                <w:sz w:val="16"/>
              </w:rPr>
            </w:pPr>
            <w:r>
              <w:rPr>
                <w:sz w:val="16"/>
              </w:rPr>
              <w:t>3.</w:t>
            </w:r>
            <w:r w:rsidR="008D76EE">
              <w:rPr>
                <w:sz w:val="16"/>
              </w:rPr>
              <w:t>30d</w:t>
            </w:r>
          </w:p>
        </w:tc>
        <w:tc>
          <w:tcPr>
            <w:tcW w:w="482" w:type="dxa"/>
          </w:tcPr>
          <w:p w14:paraId="47FA06EF" w14:textId="77777777" w:rsidR="00175127" w:rsidRPr="00C163BB" w:rsidRDefault="00175127" w:rsidP="00C163BB">
            <w:pPr>
              <w:jc w:val="center"/>
              <w:rPr>
                <w:sz w:val="16"/>
              </w:rPr>
            </w:pPr>
            <w:r>
              <w:rPr>
                <w:sz w:val="16"/>
              </w:rPr>
              <w:t>9.6</w:t>
            </w:r>
          </w:p>
        </w:tc>
        <w:tc>
          <w:tcPr>
            <w:tcW w:w="429" w:type="dxa"/>
          </w:tcPr>
          <w:p w14:paraId="5DE8E181" w14:textId="77777777" w:rsidR="00175127" w:rsidRPr="00C163BB" w:rsidRDefault="00175127" w:rsidP="00C163BB">
            <w:pPr>
              <w:jc w:val="center"/>
              <w:rPr>
                <w:sz w:val="16"/>
              </w:rPr>
            </w:pPr>
          </w:p>
        </w:tc>
        <w:tc>
          <w:tcPr>
            <w:tcW w:w="434" w:type="dxa"/>
          </w:tcPr>
          <w:p w14:paraId="4A1FF42B" w14:textId="77777777" w:rsidR="00175127" w:rsidRPr="00C163BB" w:rsidRDefault="00175127" w:rsidP="00C163BB">
            <w:pPr>
              <w:jc w:val="center"/>
              <w:rPr>
                <w:sz w:val="16"/>
              </w:rPr>
            </w:pPr>
          </w:p>
        </w:tc>
      </w:tr>
      <w:tr w:rsidR="00175127" w14:paraId="2ED30517" w14:textId="77777777" w:rsidTr="00234C31">
        <w:tc>
          <w:tcPr>
            <w:tcW w:w="451" w:type="dxa"/>
            <w:tcBorders>
              <w:right w:val="nil"/>
            </w:tcBorders>
          </w:tcPr>
          <w:p w14:paraId="26493ED9" w14:textId="77777777" w:rsidR="00175127" w:rsidRDefault="00175127"/>
        </w:tc>
        <w:tc>
          <w:tcPr>
            <w:tcW w:w="5313" w:type="dxa"/>
            <w:tcBorders>
              <w:left w:val="nil"/>
            </w:tcBorders>
          </w:tcPr>
          <w:p w14:paraId="62FCDD07" w14:textId="652BABBD" w:rsidR="00175127" w:rsidRPr="00A61917" w:rsidRDefault="00175127" w:rsidP="007442EF">
            <w:pPr>
              <w:pStyle w:val="Kop3"/>
              <w:spacing w:line="300" w:lineRule="atLeast"/>
              <w:ind w:left="483"/>
              <w:rPr>
                <w:rFonts w:ascii="Arial" w:hAnsi="Arial" w:cs="Arial"/>
                <w:sz w:val="18"/>
              </w:rPr>
            </w:pPr>
            <w:r w:rsidRPr="00A61917">
              <w:rPr>
                <w:rFonts w:ascii="Arial" w:hAnsi="Arial" w:cs="Arial"/>
                <w:sz w:val="18"/>
              </w:rPr>
              <w:t xml:space="preserve">De voorzitter van de </w:t>
            </w:r>
            <w:r w:rsidR="00ED5FAF">
              <w:rPr>
                <w:rFonts w:ascii="Arial" w:hAnsi="Arial" w:cs="Arial"/>
                <w:sz w:val="18"/>
              </w:rPr>
              <w:t>commissie maatschappij</w:t>
            </w:r>
            <w:r w:rsidRPr="00A61917">
              <w:rPr>
                <w:rFonts w:ascii="Arial" w:hAnsi="Arial" w:cs="Arial"/>
                <w:sz w:val="18"/>
              </w:rPr>
              <w:t xml:space="preserve"> is woordvoerder van de </w:t>
            </w:r>
            <w:r w:rsidR="00ED5FAF">
              <w:rPr>
                <w:rFonts w:ascii="Arial" w:hAnsi="Arial" w:cs="Arial"/>
                <w:sz w:val="18"/>
              </w:rPr>
              <w:t>commissie maatschappij</w:t>
            </w:r>
            <w:r w:rsidRPr="00A61917">
              <w:rPr>
                <w:rFonts w:ascii="Arial" w:hAnsi="Arial" w:cs="Arial"/>
                <w:sz w:val="18"/>
              </w:rPr>
              <w:t xml:space="preserve"> en aanspreekpunt voor de overige leden van de RvC en de externe accountant. De voorzitter is verantwoordelijk voor het naar behoren functioneren van de </w:t>
            </w:r>
            <w:r w:rsidR="00ED5FAF">
              <w:rPr>
                <w:rFonts w:ascii="Arial" w:hAnsi="Arial" w:cs="Arial"/>
                <w:sz w:val="18"/>
              </w:rPr>
              <w:t>commissie maatschappij</w:t>
            </w:r>
            <w:r w:rsidRPr="00A61917">
              <w:rPr>
                <w:rFonts w:ascii="Arial" w:hAnsi="Arial" w:cs="Arial"/>
                <w:sz w:val="18"/>
              </w:rPr>
              <w:t>.</w:t>
            </w:r>
            <w:r w:rsidRPr="00A61917">
              <w:rPr>
                <w:rFonts w:ascii="Arial" w:hAnsi="Arial" w:cs="Arial"/>
                <w:i/>
                <w:sz w:val="18"/>
              </w:rPr>
              <w:t xml:space="preserve"> </w:t>
            </w:r>
          </w:p>
        </w:tc>
        <w:tc>
          <w:tcPr>
            <w:tcW w:w="459" w:type="dxa"/>
          </w:tcPr>
          <w:p w14:paraId="19B8395A" w14:textId="77777777" w:rsidR="00175127" w:rsidRPr="00C163BB" w:rsidRDefault="00175127" w:rsidP="00C163BB">
            <w:pPr>
              <w:jc w:val="center"/>
              <w:rPr>
                <w:sz w:val="16"/>
              </w:rPr>
            </w:pPr>
          </w:p>
        </w:tc>
        <w:tc>
          <w:tcPr>
            <w:tcW w:w="546" w:type="dxa"/>
          </w:tcPr>
          <w:p w14:paraId="4B7CE313" w14:textId="77777777" w:rsidR="00175127" w:rsidRPr="00C163BB" w:rsidRDefault="00175127" w:rsidP="00C163BB">
            <w:pPr>
              <w:jc w:val="center"/>
              <w:rPr>
                <w:sz w:val="16"/>
              </w:rPr>
            </w:pPr>
          </w:p>
        </w:tc>
        <w:tc>
          <w:tcPr>
            <w:tcW w:w="456" w:type="dxa"/>
          </w:tcPr>
          <w:p w14:paraId="11201E48" w14:textId="77777777" w:rsidR="00175127" w:rsidRPr="00C163BB" w:rsidRDefault="00175127" w:rsidP="00C163BB">
            <w:pPr>
              <w:jc w:val="center"/>
              <w:rPr>
                <w:sz w:val="16"/>
              </w:rPr>
            </w:pPr>
          </w:p>
        </w:tc>
        <w:tc>
          <w:tcPr>
            <w:tcW w:w="1346" w:type="dxa"/>
          </w:tcPr>
          <w:p w14:paraId="1836637C" w14:textId="77777777" w:rsidR="00175127" w:rsidRPr="00C163BB" w:rsidRDefault="00175127" w:rsidP="00C163BB">
            <w:pPr>
              <w:jc w:val="center"/>
              <w:rPr>
                <w:sz w:val="16"/>
              </w:rPr>
            </w:pPr>
          </w:p>
        </w:tc>
        <w:tc>
          <w:tcPr>
            <w:tcW w:w="482" w:type="dxa"/>
          </w:tcPr>
          <w:p w14:paraId="79934FC7" w14:textId="77777777" w:rsidR="00175127" w:rsidRPr="00C163BB" w:rsidRDefault="00175127" w:rsidP="00C163BB">
            <w:pPr>
              <w:jc w:val="center"/>
              <w:rPr>
                <w:sz w:val="16"/>
              </w:rPr>
            </w:pPr>
          </w:p>
        </w:tc>
        <w:tc>
          <w:tcPr>
            <w:tcW w:w="429" w:type="dxa"/>
          </w:tcPr>
          <w:p w14:paraId="23688D4A" w14:textId="77777777" w:rsidR="00175127" w:rsidRPr="00C163BB" w:rsidRDefault="00175127" w:rsidP="00C163BB">
            <w:pPr>
              <w:jc w:val="center"/>
              <w:rPr>
                <w:sz w:val="16"/>
              </w:rPr>
            </w:pPr>
          </w:p>
        </w:tc>
        <w:tc>
          <w:tcPr>
            <w:tcW w:w="434" w:type="dxa"/>
          </w:tcPr>
          <w:p w14:paraId="7D011D6E" w14:textId="77777777" w:rsidR="00175127" w:rsidRPr="00C163BB" w:rsidRDefault="00175127" w:rsidP="00C163BB">
            <w:pPr>
              <w:jc w:val="center"/>
              <w:rPr>
                <w:sz w:val="16"/>
              </w:rPr>
            </w:pPr>
          </w:p>
        </w:tc>
      </w:tr>
      <w:tr w:rsidR="00175127" w14:paraId="24DE7252" w14:textId="77777777" w:rsidTr="00234C31">
        <w:tc>
          <w:tcPr>
            <w:tcW w:w="451" w:type="dxa"/>
            <w:tcBorders>
              <w:right w:val="nil"/>
            </w:tcBorders>
          </w:tcPr>
          <w:p w14:paraId="70770E35" w14:textId="77777777" w:rsidR="00175127" w:rsidRDefault="00175127"/>
        </w:tc>
        <w:tc>
          <w:tcPr>
            <w:tcW w:w="5313" w:type="dxa"/>
            <w:tcBorders>
              <w:left w:val="nil"/>
            </w:tcBorders>
          </w:tcPr>
          <w:p w14:paraId="2268F2B4" w14:textId="5768559D" w:rsidR="00175127" w:rsidRPr="00A61917" w:rsidRDefault="00175127" w:rsidP="007442EF">
            <w:pPr>
              <w:pStyle w:val="Kop3"/>
              <w:spacing w:line="300" w:lineRule="atLeast"/>
              <w:ind w:left="483"/>
              <w:rPr>
                <w:rFonts w:ascii="Arial" w:hAnsi="Arial" w:cs="Arial"/>
                <w:sz w:val="18"/>
              </w:rPr>
            </w:pPr>
            <w:r w:rsidRPr="00A61917">
              <w:rPr>
                <w:rFonts w:ascii="Arial" w:hAnsi="Arial" w:cs="Arial"/>
                <w:sz w:val="18"/>
              </w:rPr>
              <w:t xml:space="preserve">Bij ontstentenis of belet van de voorzitter, neemt een ander lid van de </w:t>
            </w:r>
            <w:r w:rsidR="00ED5FAF">
              <w:rPr>
                <w:rFonts w:ascii="Arial" w:hAnsi="Arial" w:cs="Arial"/>
                <w:sz w:val="18"/>
              </w:rPr>
              <w:t>commissie maatschappij</w:t>
            </w:r>
            <w:r w:rsidRPr="00A61917">
              <w:rPr>
                <w:rFonts w:ascii="Arial" w:hAnsi="Arial" w:cs="Arial"/>
                <w:sz w:val="18"/>
              </w:rPr>
              <w:t xml:space="preserve"> zijn volledige taken waar. </w:t>
            </w:r>
            <w:r w:rsidRPr="00A61917">
              <w:rPr>
                <w:rStyle w:val="Voetnootmarkering"/>
                <w:rFonts w:ascii="Arial" w:hAnsi="Arial" w:cs="Arial"/>
                <w:sz w:val="18"/>
              </w:rPr>
              <w:footnoteReference w:id="3"/>
            </w:r>
          </w:p>
        </w:tc>
        <w:tc>
          <w:tcPr>
            <w:tcW w:w="459" w:type="dxa"/>
          </w:tcPr>
          <w:p w14:paraId="2F33A926" w14:textId="77777777" w:rsidR="00175127" w:rsidRPr="00C163BB" w:rsidRDefault="00175127" w:rsidP="00C163BB">
            <w:pPr>
              <w:jc w:val="center"/>
              <w:rPr>
                <w:sz w:val="16"/>
              </w:rPr>
            </w:pPr>
          </w:p>
        </w:tc>
        <w:tc>
          <w:tcPr>
            <w:tcW w:w="546" w:type="dxa"/>
          </w:tcPr>
          <w:p w14:paraId="6BECF4C3" w14:textId="77777777" w:rsidR="00175127" w:rsidRPr="00C163BB" w:rsidRDefault="00175127" w:rsidP="00C163BB">
            <w:pPr>
              <w:jc w:val="center"/>
              <w:rPr>
                <w:sz w:val="16"/>
              </w:rPr>
            </w:pPr>
          </w:p>
        </w:tc>
        <w:tc>
          <w:tcPr>
            <w:tcW w:w="456" w:type="dxa"/>
          </w:tcPr>
          <w:p w14:paraId="7C76D47F" w14:textId="77777777" w:rsidR="00175127" w:rsidRPr="00C163BB" w:rsidRDefault="00175127" w:rsidP="00C163BB">
            <w:pPr>
              <w:jc w:val="center"/>
              <w:rPr>
                <w:sz w:val="16"/>
              </w:rPr>
            </w:pPr>
          </w:p>
        </w:tc>
        <w:tc>
          <w:tcPr>
            <w:tcW w:w="1346" w:type="dxa"/>
          </w:tcPr>
          <w:p w14:paraId="75C30F7C" w14:textId="77777777" w:rsidR="00175127" w:rsidRPr="00C163BB" w:rsidRDefault="00175127" w:rsidP="00C163BB">
            <w:pPr>
              <w:jc w:val="center"/>
              <w:rPr>
                <w:sz w:val="16"/>
              </w:rPr>
            </w:pPr>
          </w:p>
        </w:tc>
        <w:tc>
          <w:tcPr>
            <w:tcW w:w="482" w:type="dxa"/>
          </w:tcPr>
          <w:p w14:paraId="5735F1EB" w14:textId="77777777" w:rsidR="00175127" w:rsidRPr="00C163BB" w:rsidRDefault="00175127" w:rsidP="00C163BB">
            <w:pPr>
              <w:jc w:val="center"/>
              <w:rPr>
                <w:sz w:val="16"/>
              </w:rPr>
            </w:pPr>
          </w:p>
        </w:tc>
        <w:tc>
          <w:tcPr>
            <w:tcW w:w="429" w:type="dxa"/>
          </w:tcPr>
          <w:p w14:paraId="4B8EB789" w14:textId="77777777" w:rsidR="00175127" w:rsidRPr="00C163BB" w:rsidRDefault="00175127" w:rsidP="00C163BB">
            <w:pPr>
              <w:jc w:val="center"/>
              <w:rPr>
                <w:sz w:val="16"/>
              </w:rPr>
            </w:pPr>
          </w:p>
        </w:tc>
        <w:tc>
          <w:tcPr>
            <w:tcW w:w="434" w:type="dxa"/>
          </w:tcPr>
          <w:p w14:paraId="3D23E394" w14:textId="77777777" w:rsidR="00175127" w:rsidRPr="00C163BB" w:rsidRDefault="00175127" w:rsidP="00C163BB">
            <w:pPr>
              <w:jc w:val="center"/>
              <w:rPr>
                <w:sz w:val="16"/>
              </w:rPr>
            </w:pPr>
          </w:p>
        </w:tc>
      </w:tr>
      <w:tr w:rsidR="00175127" w14:paraId="7BC80E7E" w14:textId="77777777" w:rsidTr="00234C31">
        <w:tc>
          <w:tcPr>
            <w:tcW w:w="451" w:type="dxa"/>
            <w:tcBorders>
              <w:right w:val="nil"/>
            </w:tcBorders>
          </w:tcPr>
          <w:p w14:paraId="04D46732" w14:textId="77777777" w:rsidR="00175127" w:rsidRDefault="00175127"/>
        </w:tc>
        <w:tc>
          <w:tcPr>
            <w:tcW w:w="5313" w:type="dxa"/>
            <w:tcBorders>
              <w:left w:val="nil"/>
            </w:tcBorders>
          </w:tcPr>
          <w:p w14:paraId="63878D81" w14:textId="77777777" w:rsidR="00175127" w:rsidRPr="006061AE" w:rsidRDefault="00175127" w:rsidP="005952AE">
            <w:pPr>
              <w:keepNext/>
              <w:tabs>
                <w:tab w:val="left" w:pos="1985"/>
              </w:tabs>
              <w:spacing w:line="300" w:lineRule="atLeast"/>
              <w:ind w:left="487" w:hanging="425"/>
              <w:outlineLvl w:val="2"/>
              <w:rPr>
                <w:rFonts w:ascii="News Gothic MT" w:hAnsi="News Gothic MT"/>
              </w:rPr>
            </w:pPr>
          </w:p>
        </w:tc>
        <w:tc>
          <w:tcPr>
            <w:tcW w:w="459" w:type="dxa"/>
          </w:tcPr>
          <w:p w14:paraId="624C6B5F" w14:textId="77777777" w:rsidR="00175127" w:rsidRPr="00C163BB" w:rsidRDefault="00175127" w:rsidP="00C163BB">
            <w:pPr>
              <w:jc w:val="center"/>
              <w:rPr>
                <w:sz w:val="16"/>
              </w:rPr>
            </w:pPr>
          </w:p>
        </w:tc>
        <w:tc>
          <w:tcPr>
            <w:tcW w:w="546" w:type="dxa"/>
          </w:tcPr>
          <w:p w14:paraId="28C00FBA" w14:textId="77777777" w:rsidR="00175127" w:rsidRPr="00C163BB" w:rsidRDefault="00175127" w:rsidP="00C163BB">
            <w:pPr>
              <w:jc w:val="center"/>
              <w:rPr>
                <w:sz w:val="16"/>
              </w:rPr>
            </w:pPr>
          </w:p>
        </w:tc>
        <w:tc>
          <w:tcPr>
            <w:tcW w:w="456" w:type="dxa"/>
          </w:tcPr>
          <w:p w14:paraId="6B2821D8" w14:textId="77777777" w:rsidR="00175127" w:rsidRPr="00C163BB" w:rsidRDefault="00175127" w:rsidP="00C163BB">
            <w:pPr>
              <w:jc w:val="center"/>
              <w:rPr>
                <w:sz w:val="16"/>
              </w:rPr>
            </w:pPr>
          </w:p>
        </w:tc>
        <w:tc>
          <w:tcPr>
            <w:tcW w:w="1346" w:type="dxa"/>
          </w:tcPr>
          <w:p w14:paraId="7DA73C0C" w14:textId="77777777" w:rsidR="00175127" w:rsidRPr="00C163BB" w:rsidRDefault="00175127" w:rsidP="00C163BB">
            <w:pPr>
              <w:jc w:val="center"/>
              <w:rPr>
                <w:sz w:val="16"/>
              </w:rPr>
            </w:pPr>
          </w:p>
        </w:tc>
        <w:tc>
          <w:tcPr>
            <w:tcW w:w="482" w:type="dxa"/>
          </w:tcPr>
          <w:p w14:paraId="13B79DCF" w14:textId="77777777" w:rsidR="00175127" w:rsidRPr="00C163BB" w:rsidRDefault="00175127" w:rsidP="00C163BB">
            <w:pPr>
              <w:jc w:val="center"/>
              <w:rPr>
                <w:sz w:val="16"/>
              </w:rPr>
            </w:pPr>
          </w:p>
        </w:tc>
        <w:tc>
          <w:tcPr>
            <w:tcW w:w="429" w:type="dxa"/>
          </w:tcPr>
          <w:p w14:paraId="062DD503" w14:textId="77777777" w:rsidR="00175127" w:rsidRPr="00C163BB" w:rsidRDefault="00175127" w:rsidP="00C163BB">
            <w:pPr>
              <w:jc w:val="center"/>
              <w:rPr>
                <w:sz w:val="16"/>
              </w:rPr>
            </w:pPr>
          </w:p>
        </w:tc>
        <w:tc>
          <w:tcPr>
            <w:tcW w:w="434" w:type="dxa"/>
          </w:tcPr>
          <w:p w14:paraId="27517A28" w14:textId="77777777" w:rsidR="00175127" w:rsidRPr="00C163BB" w:rsidRDefault="00175127" w:rsidP="00C163BB">
            <w:pPr>
              <w:jc w:val="center"/>
              <w:rPr>
                <w:sz w:val="16"/>
              </w:rPr>
            </w:pPr>
          </w:p>
        </w:tc>
      </w:tr>
      <w:tr w:rsidR="00175127" w14:paraId="3312A60F" w14:textId="77777777" w:rsidTr="00234C31">
        <w:tc>
          <w:tcPr>
            <w:tcW w:w="5764" w:type="dxa"/>
            <w:gridSpan w:val="2"/>
          </w:tcPr>
          <w:p w14:paraId="44E1004B" w14:textId="77777777" w:rsidR="00175127" w:rsidRPr="00FC42EE" w:rsidRDefault="00175127" w:rsidP="00FC42EE">
            <w:pPr>
              <w:pStyle w:val="Kop2"/>
            </w:pPr>
            <w:r>
              <w:t>Vergaderingen</w:t>
            </w:r>
          </w:p>
        </w:tc>
        <w:tc>
          <w:tcPr>
            <w:tcW w:w="459" w:type="dxa"/>
          </w:tcPr>
          <w:p w14:paraId="06D5154A" w14:textId="77777777" w:rsidR="00175127" w:rsidRPr="00C163BB" w:rsidRDefault="00175127" w:rsidP="00C163BB">
            <w:pPr>
              <w:jc w:val="center"/>
              <w:rPr>
                <w:sz w:val="16"/>
              </w:rPr>
            </w:pPr>
          </w:p>
        </w:tc>
        <w:tc>
          <w:tcPr>
            <w:tcW w:w="546" w:type="dxa"/>
          </w:tcPr>
          <w:p w14:paraId="379E7BC5" w14:textId="77777777" w:rsidR="00175127" w:rsidRPr="00C163BB" w:rsidRDefault="00175127" w:rsidP="00C163BB">
            <w:pPr>
              <w:jc w:val="center"/>
              <w:rPr>
                <w:sz w:val="16"/>
              </w:rPr>
            </w:pPr>
          </w:p>
        </w:tc>
        <w:tc>
          <w:tcPr>
            <w:tcW w:w="456" w:type="dxa"/>
          </w:tcPr>
          <w:p w14:paraId="55FEFDC5" w14:textId="77777777" w:rsidR="00175127" w:rsidRPr="00C163BB" w:rsidRDefault="00175127" w:rsidP="00C163BB">
            <w:pPr>
              <w:jc w:val="center"/>
              <w:rPr>
                <w:sz w:val="16"/>
              </w:rPr>
            </w:pPr>
          </w:p>
        </w:tc>
        <w:tc>
          <w:tcPr>
            <w:tcW w:w="1346" w:type="dxa"/>
          </w:tcPr>
          <w:p w14:paraId="325A5A2A" w14:textId="77777777" w:rsidR="00175127" w:rsidRPr="00C163BB" w:rsidRDefault="00175127" w:rsidP="00C163BB">
            <w:pPr>
              <w:jc w:val="center"/>
              <w:rPr>
                <w:sz w:val="16"/>
              </w:rPr>
            </w:pPr>
          </w:p>
        </w:tc>
        <w:tc>
          <w:tcPr>
            <w:tcW w:w="482" w:type="dxa"/>
          </w:tcPr>
          <w:p w14:paraId="4F41D0CD" w14:textId="77777777" w:rsidR="00175127" w:rsidRPr="00C163BB" w:rsidRDefault="00175127" w:rsidP="00C163BB">
            <w:pPr>
              <w:jc w:val="center"/>
              <w:rPr>
                <w:sz w:val="16"/>
              </w:rPr>
            </w:pPr>
          </w:p>
        </w:tc>
        <w:tc>
          <w:tcPr>
            <w:tcW w:w="429" w:type="dxa"/>
          </w:tcPr>
          <w:p w14:paraId="2AF4369E" w14:textId="77777777" w:rsidR="00175127" w:rsidRPr="00C163BB" w:rsidRDefault="00175127" w:rsidP="00C163BB">
            <w:pPr>
              <w:jc w:val="center"/>
              <w:rPr>
                <w:sz w:val="16"/>
              </w:rPr>
            </w:pPr>
          </w:p>
        </w:tc>
        <w:tc>
          <w:tcPr>
            <w:tcW w:w="434" w:type="dxa"/>
          </w:tcPr>
          <w:p w14:paraId="75E025AF" w14:textId="77777777" w:rsidR="00175127" w:rsidRPr="00C163BB" w:rsidRDefault="00175127" w:rsidP="00C163BB">
            <w:pPr>
              <w:jc w:val="center"/>
              <w:rPr>
                <w:sz w:val="16"/>
              </w:rPr>
            </w:pPr>
          </w:p>
        </w:tc>
      </w:tr>
      <w:tr w:rsidR="00175127" w14:paraId="071FF731" w14:textId="77777777" w:rsidTr="00234C31">
        <w:tc>
          <w:tcPr>
            <w:tcW w:w="451" w:type="dxa"/>
            <w:tcBorders>
              <w:right w:val="nil"/>
            </w:tcBorders>
          </w:tcPr>
          <w:p w14:paraId="6D794E1C" w14:textId="77777777" w:rsidR="00175127" w:rsidRDefault="00175127"/>
        </w:tc>
        <w:tc>
          <w:tcPr>
            <w:tcW w:w="5313" w:type="dxa"/>
            <w:tcBorders>
              <w:left w:val="nil"/>
            </w:tcBorders>
          </w:tcPr>
          <w:p w14:paraId="61B67F02" w14:textId="72172B9C" w:rsidR="00175127" w:rsidRPr="00A61917" w:rsidRDefault="00175127" w:rsidP="00FC42EE">
            <w:pPr>
              <w:pStyle w:val="Kop3"/>
              <w:spacing w:line="300" w:lineRule="atLeast"/>
              <w:ind w:left="483"/>
              <w:rPr>
                <w:rFonts w:ascii="Arial" w:hAnsi="Arial" w:cs="Arial"/>
                <w:b/>
                <w:i/>
                <w:sz w:val="18"/>
              </w:rPr>
            </w:pPr>
            <w:r w:rsidRPr="00A61917">
              <w:rPr>
                <w:rFonts w:ascii="Arial" w:hAnsi="Arial" w:cs="Arial"/>
                <w:sz w:val="18"/>
              </w:rPr>
              <w:t xml:space="preserve">De </w:t>
            </w:r>
            <w:r w:rsidR="00ED5FAF">
              <w:rPr>
                <w:rFonts w:ascii="Arial" w:hAnsi="Arial" w:cs="Arial"/>
                <w:sz w:val="18"/>
              </w:rPr>
              <w:t>commissie maatschappij</w:t>
            </w:r>
            <w:r w:rsidRPr="00A61917">
              <w:rPr>
                <w:rFonts w:ascii="Arial" w:hAnsi="Arial" w:cs="Arial"/>
                <w:sz w:val="18"/>
              </w:rPr>
              <w:t xml:space="preserve"> vergadert ten minste vier</w:t>
            </w:r>
            <w:r w:rsidRPr="00A61917">
              <w:rPr>
                <w:rStyle w:val="Voetnootmarkering"/>
                <w:rFonts w:ascii="Arial" w:hAnsi="Arial" w:cs="Arial"/>
                <w:sz w:val="18"/>
              </w:rPr>
              <w:footnoteReference w:id="4"/>
            </w:r>
            <w:r w:rsidRPr="00A61917">
              <w:rPr>
                <w:rFonts w:ascii="Arial" w:hAnsi="Arial" w:cs="Arial"/>
                <w:sz w:val="18"/>
              </w:rPr>
              <w:t xml:space="preserve"> maal per jaar en zo vaak als één of meer van zijn leden dit noodzakelijk acht. </w:t>
            </w:r>
            <w:r w:rsidRPr="00A61917">
              <w:rPr>
                <w:rFonts w:ascii="Arial" w:hAnsi="Arial" w:cs="Arial"/>
                <w:b/>
                <w:sz w:val="18"/>
              </w:rPr>
              <w:t>[</w:t>
            </w:r>
            <w:r w:rsidRPr="00A61917">
              <w:rPr>
                <w:rFonts w:ascii="Arial" w:hAnsi="Arial" w:cs="Arial"/>
                <w:i/>
                <w:sz w:val="18"/>
              </w:rPr>
              <w:t xml:space="preserve">De vergaderingen vinden plaats ten kantore van de Stichting of op een in overleg tussen de leden van de </w:t>
            </w:r>
            <w:r w:rsidR="00ED5FAF">
              <w:rPr>
                <w:rFonts w:ascii="Arial" w:hAnsi="Arial" w:cs="Arial"/>
                <w:i/>
                <w:sz w:val="18"/>
              </w:rPr>
              <w:t>commissie maatschappij</w:t>
            </w:r>
            <w:r w:rsidRPr="00A61917">
              <w:rPr>
                <w:rFonts w:ascii="Arial" w:hAnsi="Arial" w:cs="Arial"/>
                <w:i/>
                <w:sz w:val="18"/>
              </w:rPr>
              <w:t xml:space="preserve"> nader overeen te komen plaats</w:t>
            </w:r>
            <w:r w:rsidRPr="00A61917">
              <w:rPr>
                <w:rFonts w:ascii="Arial" w:hAnsi="Arial" w:cs="Arial"/>
                <w:b/>
                <w:sz w:val="18"/>
              </w:rPr>
              <w:t>].</w:t>
            </w:r>
            <w:r w:rsidRPr="00A61917">
              <w:rPr>
                <w:rStyle w:val="Voetnootmarkering"/>
                <w:rFonts w:ascii="Arial" w:hAnsi="Arial" w:cs="Arial"/>
                <w:b/>
                <w:sz w:val="18"/>
              </w:rPr>
              <w:footnoteReference w:id="5"/>
            </w:r>
          </w:p>
        </w:tc>
        <w:tc>
          <w:tcPr>
            <w:tcW w:w="459" w:type="dxa"/>
          </w:tcPr>
          <w:p w14:paraId="31334CDD" w14:textId="77777777" w:rsidR="00175127" w:rsidRPr="00C163BB" w:rsidRDefault="00175127" w:rsidP="00C163BB">
            <w:pPr>
              <w:jc w:val="center"/>
              <w:rPr>
                <w:sz w:val="16"/>
              </w:rPr>
            </w:pPr>
          </w:p>
        </w:tc>
        <w:tc>
          <w:tcPr>
            <w:tcW w:w="546" w:type="dxa"/>
          </w:tcPr>
          <w:p w14:paraId="18188BA9" w14:textId="77777777" w:rsidR="00175127" w:rsidRPr="00C163BB" w:rsidRDefault="00175127" w:rsidP="00C163BB">
            <w:pPr>
              <w:jc w:val="center"/>
              <w:rPr>
                <w:sz w:val="16"/>
              </w:rPr>
            </w:pPr>
          </w:p>
        </w:tc>
        <w:tc>
          <w:tcPr>
            <w:tcW w:w="456" w:type="dxa"/>
          </w:tcPr>
          <w:p w14:paraId="00B28FEA" w14:textId="77777777" w:rsidR="00175127" w:rsidRPr="00C163BB" w:rsidRDefault="00175127" w:rsidP="00C163BB">
            <w:pPr>
              <w:jc w:val="center"/>
              <w:rPr>
                <w:sz w:val="16"/>
              </w:rPr>
            </w:pPr>
          </w:p>
        </w:tc>
        <w:tc>
          <w:tcPr>
            <w:tcW w:w="1346" w:type="dxa"/>
          </w:tcPr>
          <w:p w14:paraId="5D47BC5A" w14:textId="77777777" w:rsidR="00175127" w:rsidRPr="00C163BB" w:rsidRDefault="00175127" w:rsidP="00C163BB">
            <w:pPr>
              <w:jc w:val="center"/>
              <w:rPr>
                <w:sz w:val="16"/>
              </w:rPr>
            </w:pPr>
          </w:p>
        </w:tc>
        <w:tc>
          <w:tcPr>
            <w:tcW w:w="482" w:type="dxa"/>
          </w:tcPr>
          <w:p w14:paraId="2411B951" w14:textId="77777777" w:rsidR="00175127" w:rsidRPr="00C163BB" w:rsidRDefault="00175127" w:rsidP="00C163BB">
            <w:pPr>
              <w:jc w:val="center"/>
              <w:rPr>
                <w:sz w:val="16"/>
              </w:rPr>
            </w:pPr>
          </w:p>
        </w:tc>
        <w:tc>
          <w:tcPr>
            <w:tcW w:w="429" w:type="dxa"/>
          </w:tcPr>
          <w:p w14:paraId="56FF1797" w14:textId="77777777" w:rsidR="00175127" w:rsidRPr="00C163BB" w:rsidRDefault="00175127" w:rsidP="00C163BB">
            <w:pPr>
              <w:jc w:val="center"/>
              <w:rPr>
                <w:sz w:val="16"/>
              </w:rPr>
            </w:pPr>
          </w:p>
        </w:tc>
        <w:tc>
          <w:tcPr>
            <w:tcW w:w="434" w:type="dxa"/>
          </w:tcPr>
          <w:p w14:paraId="1338DA6B" w14:textId="77777777" w:rsidR="00175127" w:rsidRPr="00C163BB" w:rsidRDefault="00175127" w:rsidP="00C163BB">
            <w:pPr>
              <w:jc w:val="center"/>
              <w:rPr>
                <w:sz w:val="16"/>
              </w:rPr>
            </w:pPr>
          </w:p>
        </w:tc>
      </w:tr>
      <w:tr w:rsidR="00175127" w14:paraId="188D3BFE" w14:textId="77777777" w:rsidTr="00234C31">
        <w:tc>
          <w:tcPr>
            <w:tcW w:w="451" w:type="dxa"/>
            <w:tcBorders>
              <w:right w:val="nil"/>
            </w:tcBorders>
          </w:tcPr>
          <w:p w14:paraId="705ACEBE" w14:textId="77777777" w:rsidR="00175127" w:rsidRDefault="00175127"/>
        </w:tc>
        <w:tc>
          <w:tcPr>
            <w:tcW w:w="5313" w:type="dxa"/>
            <w:tcBorders>
              <w:left w:val="nil"/>
            </w:tcBorders>
          </w:tcPr>
          <w:p w14:paraId="66BA34D9" w14:textId="43B7558E" w:rsidR="00175127" w:rsidRPr="00A61917" w:rsidRDefault="00FF1E2A" w:rsidP="00FC42EE">
            <w:pPr>
              <w:pStyle w:val="Kop3"/>
              <w:spacing w:line="300" w:lineRule="atLeast"/>
              <w:ind w:left="483"/>
              <w:rPr>
                <w:rFonts w:ascii="Arial" w:hAnsi="Arial" w:cs="Arial"/>
                <w:b/>
                <w:i/>
                <w:sz w:val="18"/>
              </w:rPr>
            </w:pPr>
            <w:r w:rsidRPr="001F4862">
              <w:rPr>
                <w:rFonts w:ascii="Arial" w:hAnsi="Arial" w:cs="Arial"/>
                <w:sz w:val="18"/>
                <w:szCs w:val="18"/>
              </w:rPr>
              <w:t xml:space="preserve">Elk lid van de Commissie Maatschappij kan de vergaderingen bijeenroepen (indien mogelijk) uiterlijk zeven dagen voor aanvang van de vergadering onder overlegging van de agenda van de te bespreken onderwerpen aan de leden van de Commissie Maatschappij. </w:t>
            </w:r>
            <w:r w:rsidRPr="00234C31">
              <w:rPr>
                <w:rFonts w:ascii="Arial" w:hAnsi="Arial" w:cs="Arial"/>
                <w:sz w:val="18"/>
                <w:szCs w:val="18"/>
              </w:rPr>
              <w:t>De Commissie Maatschappij kan ook anderen uitnodigen op haar vergaderingen aanwe</w:t>
            </w:r>
            <w:r w:rsidRPr="00234C31">
              <w:rPr>
                <w:rFonts w:ascii="Arial" w:hAnsi="Arial" w:cs="Arial"/>
                <w:sz w:val="18"/>
                <w:szCs w:val="18"/>
              </w:rPr>
              <w:softHyphen/>
              <w:t>zig te zijn voor overleg.</w:t>
            </w:r>
          </w:p>
        </w:tc>
        <w:tc>
          <w:tcPr>
            <w:tcW w:w="459" w:type="dxa"/>
          </w:tcPr>
          <w:p w14:paraId="108A6358" w14:textId="77777777" w:rsidR="00175127" w:rsidRPr="00C163BB" w:rsidRDefault="00175127" w:rsidP="00C163BB">
            <w:pPr>
              <w:jc w:val="center"/>
              <w:rPr>
                <w:sz w:val="16"/>
              </w:rPr>
            </w:pPr>
          </w:p>
        </w:tc>
        <w:tc>
          <w:tcPr>
            <w:tcW w:w="546" w:type="dxa"/>
          </w:tcPr>
          <w:p w14:paraId="2811D9C6" w14:textId="77EAD7F4" w:rsidR="00175127" w:rsidRPr="00C163BB" w:rsidRDefault="00175127" w:rsidP="00234C31">
            <w:pPr>
              <w:jc w:val="center"/>
              <w:rPr>
                <w:sz w:val="16"/>
              </w:rPr>
            </w:pPr>
          </w:p>
        </w:tc>
        <w:tc>
          <w:tcPr>
            <w:tcW w:w="456" w:type="dxa"/>
          </w:tcPr>
          <w:p w14:paraId="4FDC3A40" w14:textId="77777777" w:rsidR="00175127" w:rsidRPr="00C163BB" w:rsidRDefault="00175127" w:rsidP="00C163BB">
            <w:pPr>
              <w:jc w:val="center"/>
              <w:rPr>
                <w:sz w:val="16"/>
              </w:rPr>
            </w:pPr>
          </w:p>
        </w:tc>
        <w:tc>
          <w:tcPr>
            <w:tcW w:w="1346" w:type="dxa"/>
          </w:tcPr>
          <w:p w14:paraId="4EB3815D" w14:textId="77777777" w:rsidR="00175127" w:rsidRPr="00C163BB" w:rsidRDefault="00175127" w:rsidP="00C163BB">
            <w:pPr>
              <w:jc w:val="center"/>
              <w:rPr>
                <w:sz w:val="16"/>
              </w:rPr>
            </w:pPr>
          </w:p>
        </w:tc>
        <w:tc>
          <w:tcPr>
            <w:tcW w:w="482" w:type="dxa"/>
          </w:tcPr>
          <w:p w14:paraId="5776BE00" w14:textId="77777777" w:rsidR="00175127" w:rsidRPr="00C163BB" w:rsidRDefault="00175127" w:rsidP="00C163BB">
            <w:pPr>
              <w:jc w:val="center"/>
              <w:rPr>
                <w:sz w:val="16"/>
              </w:rPr>
            </w:pPr>
          </w:p>
        </w:tc>
        <w:tc>
          <w:tcPr>
            <w:tcW w:w="429" w:type="dxa"/>
          </w:tcPr>
          <w:p w14:paraId="0163F174" w14:textId="77777777" w:rsidR="00175127" w:rsidRPr="00C163BB" w:rsidRDefault="00175127" w:rsidP="00C163BB">
            <w:pPr>
              <w:jc w:val="center"/>
              <w:rPr>
                <w:sz w:val="16"/>
              </w:rPr>
            </w:pPr>
          </w:p>
        </w:tc>
        <w:tc>
          <w:tcPr>
            <w:tcW w:w="434" w:type="dxa"/>
          </w:tcPr>
          <w:p w14:paraId="72328E62" w14:textId="77777777" w:rsidR="00175127" w:rsidRPr="00C163BB" w:rsidRDefault="00175127" w:rsidP="00C163BB">
            <w:pPr>
              <w:jc w:val="center"/>
              <w:rPr>
                <w:sz w:val="16"/>
              </w:rPr>
            </w:pPr>
          </w:p>
        </w:tc>
      </w:tr>
      <w:tr w:rsidR="00175127" w14:paraId="45BE4A3B" w14:textId="77777777" w:rsidTr="00234C31">
        <w:tc>
          <w:tcPr>
            <w:tcW w:w="451" w:type="dxa"/>
            <w:tcBorders>
              <w:right w:val="nil"/>
            </w:tcBorders>
          </w:tcPr>
          <w:p w14:paraId="1B1CB447" w14:textId="77777777" w:rsidR="00175127" w:rsidRDefault="00175127"/>
        </w:tc>
        <w:tc>
          <w:tcPr>
            <w:tcW w:w="5313" w:type="dxa"/>
            <w:tcBorders>
              <w:left w:val="nil"/>
            </w:tcBorders>
          </w:tcPr>
          <w:p w14:paraId="373CBFEA" w14:textId="076BB5BD" w:rsidR="00175127" w:rsidRPr="00A61917" w:rsidRDefault="00175127" w:rsidP="00FC42EE">
            <w:pPr>
              <w:pStyle w:val="Kop3"/>
              <w:spacing w:line="300" w:lineRule="atLeast"/>
              <w:ind w:left="483"/>
              <w:rPr>
                <w:rFonts w:ascii="Arial" w:hAnsi="Arial" w:cs="Arial"/>
                <w:sz w:val="18"/>
              </w:rPr>
            </w:pPr>
            <w:r w:rsidRPr="00A61917">
              <w:rPr>
                <w:rFonts w:ascii="Arial" w:hAnsi="Arial" w:cs="Arial"/>
                <w:sz w:val="18"/>
              </w:rPr>
              <w:t>Het secretariaat van de RvC verzorgt de notulen van de vergadering</w:t>
            </w:r>
            <w:r w:rsidRPr="00A61917">
              <w:rPr>
                <w:rStyle w:val="Voetnootmarkering"/>
                <w:rFonts w:ascii="Arial" w:hAnsi="Arial" w:cs="Arial"/>
                <w:sz w:val="18"/>
              </w:rPr>
              <w:footnoteReference w:id="6"/>
            </w:r>
            <w:r w:rsidRPr="00A61917">
              <w:rPr>
                <w:rFonts w:ascii="Arial" w:hAnsi="Arial" w:cs="Arial"/>
                <w:sz w:val="18"/>
              </w:rPr>
              <w:t xml:space="preserve">. In de regel zullen deze worden vastgesteld tijdens de eerstvolgende vergadering. Indien echter alle leden van de </w:t>
            </w:r>
            <w:r w:rsidR="00ED5FAF">
              <w:rPr>
                <w:rFonts w:ascii="Arial" w:hAnsi="Arial" w:cs="Arial"/>
                <w:sz w:val="18"/>
              </w:rPr>
              <w:t>commissie maatschappij</w:t>
            </w:r>
            <w:r w:rsidRPr="00A61917">
              <w:rPr>
                <w:rFonts w:ascii="Arial" w:hAnsi="Arial" w:cs="Arial"/>
                <w:sz w:val="18"/>
              </w:rPr>
              <w:t xml:space="preserve"> met de inhoud van de notulen instemmen, kan de vaststelling daarvan ook eerder plaatsvinden. De notulen worden ten blijke van hun vaststelling getekend door de voorzitter en worden zo spoedig mogelijk verzonden aan de overige leden van de RvC.</w:t>
            </w:r>
          </w:p>
        </w:tc>
        <w:tc>
          <w:tcPr>
            <w:tcW w:w="459" w:type="dxa"/>
          </w:tcPr>
          <w:p w14:paraId="309B4FB9" w14:textId="77777777" w:rsidR="00175127" w:rsidRPr="00C163BB" w:rsidRDefault="00175127" w:rsidP="00C163BB">
            <w:pPr>
              <w:jc w:val="center"/>
              <w:rPr>
                <w:sz w:val="16"/>
              </w:rPr>
            </w:pPr>
          </w:p>
        </w:tc>
        <w:tc>
          <w:tcPr>
            <w:tcW w:w="546" w:type="dxa"/>
          </w:tcPr>
          <w:p w14:paraId="514E2C45" w14:textId="77777777" w:rsidR="00175127" w:rsidRPr="00C163BB" w:rsidRDefault="00175127" w:rsidP="00C163BB">
            <w:pPr>
              <w:jc w:val="center"/>
              <w:rPr>
                <w:sz w:val="16"/>
              </w:rPr>
            </w:pPr>
          </w:p>
        </w:tc>
        <w:tc>
          <w:tcPr>
            <w:tcW w:w="456" w:type="dxa"/>
          </w:tcPr>
          <w:p w14:paraId="3F053885" w14:textId="77777777" w:rsidR="00175127" w:rsidRPr="00C163BB" w:rsidRDefault="00175127" w:rsidP="00C163BB">
            <w:pPr>
              <w:jc w:val="center"/>
              <w:rPr>
                <w:sz w:val="16"/>
              </w:rPr>
            </w:pPr>
          </w:p>
        </w:tc>
        <w:tc>
          <w:tcPr>
            <w:tcW w:w="1346" w:type="dxa"/>
          </w:tcPr>
          <w:p w14:paraId="46561DE8" w14:textId="4A27BE25" w:rsidR="00175127" w:rsidRPr="00C163BB" w:rsidRDefault="00175127" w:rsidP="00BB1C7E">
            <w:pPr>
              <w:jc w:val="center"/>
              <w:rPr>
                <w:sz w:val="16"/>
              </w:rPr>
            </w:pPr>
            <w:r>
              <w:rPr>
                <w:sz w:val="16"/>
              </w:rPr>
              <w:t>3.</w:t>
            </w:r>
            <w:r w:rsidR="00BB1C7E">
              <w:rPr>
                <w:sz w:val="16"/>
              </w:rPr>
              <w:t>30c</w:t>
            </w:r>
          </w:p>
        </w:tc>
        <w:tc>
          <w:tcPr>
            <w:tcW w:w="482" w:type="dxa"/>
          </w:tcPr>
          <w:p w14:paraId="70C63415" w14:textId="77777777" w:rsidR="00175127" w:rsidRPr="00C163BB" w:rsidRDefault="00175127" w:rsidP="00C163BB">
            <w:pPr>
              <w:jc w:val="center"/>
              <w:rPr>
                <w:sz w:val="16"/>
              </w:rPr>
            </w:pPr>
            <w:r>
              <w:rPr>
                <w:sz w:val="16"/>
              </w:rPr>
              <w:t>20.1</w:t>
            </w:r>
          </w:p>
        </w:tc>
        <w:tc>
          <w:tcPr>
            <w:tcW w:w="429" w:type="dxa"/>
          </w:tcPr>
          <w:p w14:paraId="7EC8EB8F" w14:textId="77777777" w:rsidR="00175127" w:rsidRPr="00C163BB" w:rsidRDefault="00175127" w:rsidP="00C163BB">
            <w:pPr>
              <w:jc w:val="center"/>
              <w:rPr>
                <w:sz w:val="16"/>
              </w:rPr>
            </w:pPr>
          </w:p>
        </w:tc>
        <w:tc>
          <w:tcPr>
            <w:tcW w:w="434" w:type="dxa"/>
          </w:tcPr>
          <w:p w14:paraId="7D01B65F" w14:textId="77777777" w:rsidR="00175127" w:rsidRPr="00C163BB" w:rsidRDefault="00175127" w:rsidP="00C163BB">
            <w:pPr>
              <w:jc w:val="center"/>
              <w:rPr>
                <w:sz w:val="16"/>
              </w:rPr>
            </w:pPr>
          </w:p>
        </w:tc>
      </w:tr>
      <w:tr w:rsidR="00175127" w14:paraId="49358418" w14:textId="77777777" w:rsidTr="00234C31">
        <w:tc>
          <w:tcPr>
            <w:tcW w:w="451" w:type="dxa"/>
            <w:tcBorders>
              <w:right w:val="nil"/>
            </w:tcBorders>
          </w:tcPr>
          <w:p w14:paraId="30328CAE" w14:textId="77777777" w:rsidR="00175127" w:rsidRDefault="00175127"/>
        </w:tc>
        <w:tc>
          <w:tcPr>
            <w:tcW w:w="5313" w:type="dxa"/>
            <w:tcBorders>
              <w:left w:val="nil"/>
            </w:tcBorders>
          </w:tcPr>
          <w:p w14:paraId="1E4BC17C" w14:textId="77777777" w:rsidR="00175127" w:rsidRPr="006061AE" w:rsidRDefault="00175127" w:rsidP="005952AE">
            <w:pPr>
              <w:keepNext/>
              <w:tabs>
                <w:tab w:val="left" w:pos="1985"/>
              </w:tabs>
              <w:spacing w:line="300" w:lineRule="atLeast"/>
              <w:ind w:left="487" w:hanging="425"/>
              <w:outlineLvl w:val="2"/>
              <w:rPr>
                <w:rFonts w:ascii="News Gothic MT" w:hAnsi="News Gothic MT"/>
              </w:rPr>
            </w:pPr>
          </w:p>
        </w:tc>
        <w:tc>
          <w:tcPr>
            <w:tcW w:w="459" w:type="dxa"/>
          </w:tcPr>
          <w:p w14:paraId="5B4A7674" w14:textId="77777777" w:rsidR="00175127" w:rsidRPr="00C163BB" w:rsidRDefault="00175127" w:rsidP="00C163BB">
            <w:pPr>
              <w:jc w:val="center"/>
              <w:rPr>
                <w:sz w:val="16"/>
              </w:rPr>
            </w:pPr>
          </w:p>
        </w:tc>
        <w:tc>
          <w:tcPr>
            <w:tcW w:w="546" w:type="dxa"/>
          </w:tcPr>
          <w:p w14:paraId="52AF3A20" w14:textId="77777777" w:rsidR="00175127" w:rsidRPr="00C163BB" w:rsidRDefault="00175127" w:rsidP="00C163BB">
            <w:pPr>
              <w:jc w:val="center"/>
              <w:rPr>
                <w:sz w:val="16"/>
              </w:rPr>
            </w:pPr>
          </w:p>
        </w:tc>
        <w:tc>
          <w:tcPr>
            <w:tcW w:w="456" w:type="dxa"/>
          </w:tcPr>
          <w:p w14:paraId="2755AC60" w14:textId="77777777" w:rsidR="00175127" w:rsidRPr="00C163BB" w:rsidRDefault="00175127" w:rsidP="00C163BB">
            <w:pPr>
              <w:jc w:val="center"/>
              <w:rPr>
                <w:sz w:val="16"/>
              </w:rPr>
            </w:pPr>
          </w:p>
        </w:tc>
        <w:tc>
          <w:tcPr>
            <w:tcW w:w="1346" w:type="dxa"/>
          </w:tcPr>
          <w:p w14:paraId="1CC2B50C" w14:textId="77777777" w:rsidR="00175127" w:rsidRPr="00C163BB" w:rsidRDefault="00175127" w:rsidP="00C163BB">
            <w:pPr>
              <w:jc w:val="center"/>
              <w:rPr>
                <w:sz w:val="16"/>
              </w:rPr>
            </w:pPr>
          </w:p>
        </w:tc>
        <w:tc>
          <w:tcPr>
            <w:tcW w:w="482" w:type="dxa"/>
          </w:tcPr>
          <w:p w14:paraId="74A83C7D" w14:textId="77777777" w:rsidR="00175127" w:rsidRPr="00C163BB" w:rsidRDefault="00175127" w:rsidP="00C163BB">
            <w:pPr>
              <w:jc w:val="center"/>
              <w:rPr>
                <w:sz w:val="16"/>
              </w:rPr>
            </w:pPr>
          </w:p>
        </w:tc>
        <w:tc>
          <w:tcPr>
            <w:tcW w:w="429" w:type="dxa"/>
          </w:tcPr>
          <w:p w14:paraId="75256AE9" w14:textId="77777777" w:rsidR="00175127" w:rsidRPr="00C163BB" w:rsidRDefault="00175127" w:rsidP="00C163BB">
            <w:pPr>
              <w:jc w:val="center"/>
              <w:rPr>
                <w:sz w:val="16"/>
              </w:rPr>
            </w:pPr>
          </w:p>
        </w:tc>
        <w:tc>
          <w:tcPr>
            <w:tcW w:w="434" w:type="dxa"/>
          </w:tcPr>
          <w:p w14:paraId="3783753D" w14:textId="77777777" w:rsidR="00175127" w:rsidRPr="00C163BB" w:rsidRDefault="00175127" w:rsidP="00C163BB">
            <w:pPr>
              <w:jc w:val="center"/>
              <w:rPr>
                <w:sz w:val="16"/>
              </w:rPr>
            </w:pPr>
          </w:p>
        </w:tc>
      </w:tr>
      <w:tr w:rsidR="00175127" w14:paraId="5A50F1C4" w14:textId="77777777" w:rsidTr="00234C31">
        <w:tc>
          <w:tcPr>
            <w:tcW w:w="5764" w:type="dxa"/>
            <w:gridSpan w:val="2"/>
          </w:tcPr>
          <w:p w14:paraId="25196BE1" w14:textId="77777777" w:rsidR="00175127" w:rsidRPr="00FC42EE" w:rsidRDefault="00175127" w:rsidP="00FC42EE">
            <w:pPr>
              <w:pStyle w:val="Kop2"/>
            </w:pPr>
            <w:r>
              <w:t>Verantwoording</w:t>
            </w:r>
          </w:p>
        </w:tc>
        <w:tc>
          <w:tcPr>
            <w:tcW w:w="459" w:type="dxa"/>
          </w:tcPr>
          <w:p w14:paraId="5B4C6470" w14:textId="77777777" w:rsidR="00175127" w:rsidRPr="00C163BB" w:rsidRDefault="00175127" w:rsidP="00C163BB">
            <w:pPr>
              <w:jc w:val="center"/>
              <w:rPr>
                <w:sz w:val="16"/>
              </w:rPr>
            </w:pPr>
          </w:p>
        </w:tc>
        <w:tc>
          <w:tcPr>
            <w:tcW w:w="546" w:type="dxa"/>
          </w:tcPr>
          <w:p w14:paraId="1CB60464" w14:textId="77777777" w:rsidR="00175127" w:rsidRPr="00C163BB" w:rsidRDefault="00175127" w:rsidP="00C163BB">
            <w:pPr>
              <w:jc w:val="center"/>
              <w:rPr>
                <w:sz w:val="16"/>
              </w:rPr>
            </w:pPr>
          </w:p>
        </w:tc>
        <w:tc>
          <w:tcPr>
            <w:tcW w:w="456" w:type="dxa"/>
          </w:tcPr>
          <w:p w14:paraId="0DD332CB" w14:textId="77777777" w:rsidR="00175127" w:rsidRPr="00C163BB" w:rsidRDefault="00175127" w:rsidP="00C163BB">
            <w:pPr>
              <w:jc w:val="center"/>
              <w:rPr>
                <w:sz w:val="16"/>
              </w:rPr>
            </w:pPr>
          </w:p>
        </w:tc>
        <w:tc>
          <w:tcPr>
            <w:tcW w:w="1346" w:type="dxa"/>
          </w:tcPr>
          <w:p w14:paraId="7A504DA4" w14:textId="77777777" w:rsidR="00175127" w:rsidRPr="00C163BB" w:rsidRDefault="00175127" w:rsidP="00C163BB">
            <w:pPr>
              <w:jc w:val="center"/>
              <w:rPr>
                <w:sz w:val="16"/>
              </w:rPr>
            </w:pPr>
          </w:p>
        </w:tc>
        <w:tc>
          <w:tcPr>
            <w:tcW w:w="482" w:type="dxa"/>
          </w:tcPr>
          <w:p w14:paraId="75BF79BF" w14:textId="77777777" w:rsidR="00175127" w:rsidRPr="00C163BB" w:rsidRDefault="00175127" w:rsidP="00C163BB">
            <w:pPr>
              <w:jc w:val="center"/>
              <w:rPr>
                <w:sz w:val="16"/>
              </w:rPr>
            </w:pPr>
          </w:p>
        </w:tc>
        <w:tc>
          <w:tcPr>
            <w:tcW w:w="429" w:type="dxa"/>
          </w:tcPr>
          <w:p w14:paraId="4DAE8740" w14:textId="77777777" w:rsidR="00175127" w:rsidRPr="00C163BB" w:rsidRDefault="00175127" w:rsidP="00C163BB">
            <w:pPr>
              <w:jc w:val="center"/>
              <w:rPr>
                <w:sz w:val="16"/>
              </w:rPr>
            </w:pPr>
          </w:p>
        </w:tc>
        <w:tc>
          <w:tcPr>
            <w:tcW w:w="434" w:type="dxa"/>
          </w:tcPr>
          <w:p w14:paraId="3B878D9F" w14:textId="77777777" w:rsidR="00175127" w:rsidRPr="00C163BB" w:rsidRDefault="00175127" w:rsidP="00C163BB">
            <w:pPr>
              <w:jc w:val="center"/>
              <w:rPr>
                <w:sz w:val="16"/>
              </w:rPr>
            </w:pPr>
          </w:p>
        </w:tc>
      </w:tr>
      <w:tr w:rsidR="00175127" w14:paraId="0E0D5BEB" w14:textId="77777777" w:rsidTr="00234C31">
        <w:tc>
          <w:tcPr>
            <w:tcW w:w="451" w:type="dxa"/>
            <w:tcBorders>
              <w:right w:val="nil"/>
            </w:tcBorders>
          </w:tcPr>
          <w:p w14:paraId="6E57C058" w14:textId="77777777" w:rsidR="00175127" w:rsidRDefault="00175127"/>
        </w:tc>
        <w:tc>
          <w:tcPr>
            <w:tcW w:w="5313" w:type="dxa"/>
            <w:tcBorders>
              <w:left w:val="nil"/>
            </w:tcBorders>
          </w:tcPr>
          <w:p w14:paraId="377AEF7F" w14:textId="71B66AE7" w:rsidR="00175127" w:rsidRPr="00A61917" w:rsidRDefault="00175127" w:rsidP="00FC42EE">
            <w:pPr>
              <w:pStyle w:val="Kop3"/>
              <w:spacing w:line="300" w:lineRule="atLeast"/>
              <w:ind w:left="483"/>
              <w:rPr>
                <w:rFonts w:ascii="Arial" w:hAnsi="Arial" w:cs="Arial"/>
                <w:i/>
                <w:sz w:val="18"/>
              </w:rPr>
            </w:pPr>
            <w:r w:rsidRPr="00A61917">
              <w:rPr>
                <w:rFonts w:ascii="Arial" w:hAnsi="Arial" w:cs="Arial"/>
                <w:sz w:val="18"/>
              </w:rPr>
              <w:t xml:space="preserve">De </w:t>
            </w:r>
            <w:r w:rsidR="00ED5FAF">
              <w:rPr>
                <w:rFonts w:ascii="Arial" w:hAnsi="Arial" w:cs="Arial"/>
                <w:sz w:val="18"/>
              </w:rPr>
              <w:t>commissie maatschappij</w:t>
            </w:r>
            <w:r w:rsidRPr="00A61917">
              <w:rPr>
                <w:rFonts w:ascii="Arial" w:hAnsi="Arial" w:cs="Arial"/>
                <w:sz w:val="18"/>
              </w:rPr>
              <w:t xml:space="preserve"> maakt jaarlijks na afloop van het boekjaar een conceptverslag betreffende haar functioneren en haar werkzaamheden, dat in het verslag van de RvC wordt opgenomen. Het verslag wordt door de RvC vastgesteld. </w:t>
            </w:r>
          </w:p>
        </w:tc>
        <w:tc>
          <w:tcPr>
            <w:tcW w:w="459" w:type="dxa"/>
          </w:tcPr>
          <w:p w14:paraId="0242BAF9" w14:textId="77777777" w:rsidR="00175127" w:rsidRPr="00C163BB" w:rsidRDefault="00175127" w:rsidP="00C163BB">
            <w:pPr>
              <w:jc w:val="center"/>
              <w:rPr>
                <w:sz w:val="16"/>
              </w:rPr>
            </w:pPr>
          </w:p>
        </w:tc>
        <w:tc>
          <w:tcPr>
            <w:tcW w:w="546" w:type="dxa"/>
          </w:tcPr>
          <w:p w14:paraId="550BA225" w14:textId="77777777" w:rsidR="00175127" w:rsidRPr="00C163BB" w:rsidRDefault="00175127" w:rsidP="00C163BB">
            <w:pPr>
              <w:jc w:val="center"/>
              <w:rPr>
                <w:sz w:val="16"/>
              </w:rPr>
            </w:pPr>
          </w:p>
        </w:tc>
        <w:tc>
          <w:tcPr>
            <w:tcW w:w="456" w:type="dxa"/>
          </w:tcPr>
          <w:p w14:paraId="3A584E6B" w14:textId="77777777" w:rsidR="00175127" w:rsidRPr="00C163BB" w:rsidRDefault="00175127" w:rsidP="00C163BB">
            <w:pPr>
              <w:jc w:val="center"/>
              <w:rPr>
                <w:sz w:val="16"/>
              </w:rPr>
            </w:pPr>
          </w:p>
        </w:tc>
        <w:tc>
          <w:tcPr>
            <w:tcW w:w="1346" w:type="dxa"/>
          </w:tcPr>
          <w:p w14:paraId="68C53BB5" w14:textId="7E301B79" w:rsidR="00175127" w:rsidRPr="00C163BB" w:rsidRDefault="00175127" w:rsidP="00BB1C7E">
            <w:pPr>
              <w:jc w:val="center"/>
              <w:rPr>
                <w:sz w:val="16"/>
              </w:rPr>
            </w:pPr>
            <w:r>
              <w:rPr>
                <w:sz w:val="16"/>
              </w:rPr>
              <w:t>3.</w:t>
            </w:r>
            <w:r w:rsidR="00BB1C7E">
              <w:rPr>
                <w:sz w:val="16"/>
              </w:rPr>
              <w:t>30b</w:t>
            </w:r>
          </w:p>
        </w:tc>
        <w:tc>
          <w:tcPr>
            <w:tcW w:w="482" w:type="dxa"/>
          </w:tcPr>
          <w:p w14:paraId="71906A9D" w14:textId="77777777" w:rsidR="00175127" w:rsidRPr="00C163BB" w:rsidRDefault="00175127" w:rsidP="00C163BB">
            <w:pPr>
              <w:jc w:val="center"/>
              <w:rPr>
                <w:sz w:val="16"/>
              </w:rPr>
            </w:pPr>
          </w:p>
        </w:tc>
        <w:tc>
          <w:tcPr>
            <w:tcW w:w="429" w:type="dxa"/>
          </w:tcPr>
          <w:p w14:paraId="4C56FD66" w14:textId="77777777" w:rsidR="00175127" w:rsidRPr="00C163BB" w:rsidRDefault="00175127" w:rsidP="00C163BB">
            <w:pPr>
              <w:jc w:val="center"/>
              <w:rPr>
                <w:sz w:val="16"/>
              </w:rPr>
            </w:pPr>
          </w:p>
        </w:tc>
        <w:tc>
          <w:tcPr>
            <w:tcW w:w="434" w:type="dxa"/>
          </w:tcPr>
          <w:p w14:paraId="40440F57" w14:textId="77777777" w:rsidR="00175127" w:rsidRPr="00C163BB" w:rsidRDefault="00175127" w:rsidP="00C163BB">
            <w:pPr>
              <w:jc w:val="center"/>
              <w:rPr>
                <w:sz w:val="16"/>
              </w:rPr>
            </w:pPr>
          </w:p>
        </w:tc>
      </w:tr>
      <w:tr w:rsidR="00175127" w14:paraId="1860639A" w14:textId="77777777" w:rsidTr="00234C31">
        <w:tc>
          <w:tcPr>
            <w:tcW w:w="451" w:type="dxa"/>
            <w:tcBorders>
              <w:right w:val="nil"/>
            </w:tcBorders>
          </w:tcPr>
          <w:p w14:paraId="318BFBA5" w14:textId="77777777" w:rsidR="00175127" w:rsidRDefault="00175127"/>
        </w:tc>
        <w:tc>
          <w:tcPr>
            <w:tcW w:w="5313" w:type="dxa"/>
            <w:tcBorders>
              <w:left w:val="nil"/>
            </w:tcBorders>
          </w:tcPr>
          <w:p w14:paraId="6241C866" w14:textId="169ADF08" w:rsidR="00175127" w:rsidRPr="00A61917" w:rsidRDefault="00175127" w:rsidP="00A61917">
            <w:pPr>
              <w:pStyle w:val="Kop3"/>
              <w:spacing w:line="300" w:lineRule="atLeast"/>
              <w:ind w:left="482"/>
              <w:rPr>
                <w:rFonts w:ascii="Arial" w:hAnsi="Arial" w:cs="Arial"/>
                <w:sz w:val="18"/>
              </w:rPr>
            </w:pPr>
            <w:r w:rsidRPr="00A61917">
              <w:rPr>
                <w:rFonts w:ascii="Arial" w:hAnsi="Arial" w:cs="Arial"/>
                <w:sz w:val="18"/>
              </w:rPr>
              <w:t xml:space="preserve">In het verslag van de </w:t>
            </w:r>
            <w:r w:rsidR="00ED5FAF">
              <w:rPr>
                <w:rFonts w:ascii="Arial" w:hAnsi="Arial" w:cs="Arial"/>
                <w:sz w:val="18"/>
              </w:rPr>
              <w:t>commissie maatschappij</w:t>
            </w:r>
            <w:r w:rsidRPr="00A61917">
              <w:rPr>
                <w:rFonts w:ascii="Arial" w:hAnsi="Arial" w:cs="Arial"/>
                <w:sz w:val="18"/>
              </w:rPr>
              <w:t xml:space="preserve"> komen in ieder geval de volgende onderwerpen aan de orde:</w:t>
            </w:r>
            <w:r w:rsidRPr="00A61917">
              <w:rPr>
                <w:rStyle w:val="Voetnootmarkering"/>
                <w:rFonts w:ascii="Arial" w:hAnsi="Arial" w:cs="Arial"/>
                <w:sz w:val="18"/>
              </w:rPr>
              <w:footnoteReference w:id="7"/>
            </w:r>
          </w:p>
          <w:p w14:paraId="10B1DAA2" w14:textId="4E6AE2F0" w:rsidR="00175127" w:rsidRPr="00A61917" w:rsidRDefault="00175127" w:rsidP="00A61917">
            <w:pPr>
              <w:pStyle w:val="Kop4"/>
              <w:numPr>
                <w:ilvl w:val="3"/>
                <w:numId w:val="3"/>
              </w:numPr>
              <w:spacing w:line="300" w:lineRule="atLeast"/>
              <w:ind w:left="482"/>
              <w:rPr>
                <w:rFonts w:ascii="Arial" w:hAnsi="Arial" w:cs="Arial"/>
                <w:sz w:val="18"/>
              </w:rPr>
            </w:pPr>
            <w:r w:rsidRPr="00A61917">
              <w:rPr>
                <w:rFonts w:ascii="Arial" w:hAnsi="Arial" w:cs="Arial"/>
                <w:sz w:val="18"/>
              </w:rPr>
              <w:t xml:space="preserve">het aantal keren dat de </w:t>
            </w:r>
            <w:r w:rsidR="00ED5FAF">
              <w:rPr>
                <w:rFonts w:ascii="Arial" w:hAnsi="Arial" w:cs="Arial"/>
                <w:sz w:val="18"/>
              </w:rPr>
              <w:t>commissie maatschappij</w:t>
            </w:r>
            <w:r w:rsidRPr="00A61917">
              <w:rPr>
                <w:rFonts w:ascii="Arial" w:hAnsi="Arial" w:cs="Arial"/>
                <w:sz w:val="18"/>
              </w:rPr>
              <w:t xml:space="preserve"> heeft vergaderd;</w:t>
            </w:r>
          </w:p>
          <w:p w14:paraId="121D29B5" w14:textId="7590F164" w:rsidR="00175127" w:rsidRPr="00A61917" w:rsidRDefault="00175127" w:rsidP="00A61917">
            <w:pPr>
              <w:pStyle w:val="Kop4"/>
              <w:numPr>
                <w:ilvl w:val="3"/>
                <w:numId w:val="3"/>
              </w:numPr>
              <w:spacing w:line="300" w:lineRule="atLeast"/>
              <w:ind w:left="482"/>
              <w:rPr>
                <w:rFonts w:ascii="Arial" w:hAnsi="Arial" w:cs="Arial"/>
                <w:sz w:val="18"/>
              </w:rPr>
            </w:pPr>
            <w:r w:rsidRPr="00A61917">
              <w:rPr>
                <w:rFonts w:ascii="Arial" w:hAnsi="Arial" w:cs="Arial"/>
                <w:sz w:val="18"/>
              </w:rPr>
              <w:t xml:space="preserve">vermelding van de meest belangrijke onderwerpen die zijn behandeld tijdens de vergaderingen van de </w:t>
            </w:r>
            <w:r w:rsidR="00ED5FAF">
              <w:rPr>
                <w:rFonts w:ascii="Arial" w:hAnsi="Arial" w:cs="Arial"/>
                <w:sz w:val="18"/>
              </w:rPr>
              <w:t>commissie maatschappij</w:t>
            </w:r>
            <w:r w:rsidRPr="00A61917">
              <w:rPr>
                <w:rFonts w:ascii="Arial" w:hAnsi="Arial" w:cs="Arial"/>
                <w:sz w:val="18"/>
              </w:rPr>
              <w:t>.</w:t>
            </w:r>
          </w:p>
        </w:tc>
        <w:tc>
          <w:tcPr>
            <w:tcW w:w="459" w:type="dxa"/>
            <w:tcBorders>
              <w:bottom w:val="nil"/>
            </w:tcBorders>
          </w:tcPr>
          <w:p w14:paraId="03D5C8B8" w14:textId="77777777" w:rsidR="00175127" w:rsidRPr="00C163BB" w:rsidRDefault="00175127" w:rsidP="00C163BB">
            <w:pPr>
              <w:jc w:val="center"/>
              <w:rPr>
                <w:sz w:val="16"/>
              </w:rPr>
            </w:pPr>
          </w:p>
        </w:tc>
        <w:tc>
          <w:tcPr>
            <w:tcW w:w="546" w:type="dxa"/>
            <w:tcBorders>
              <w:bottom w:val="nil"/>
            </w:tcBorders>
          </w:tcPr>
          <w:p w14:paraId="3B81E4A8" w14:textId="77777777" w:rsidR="00175127" w:rsidRPr="00C163BB" w:rsidRDefault="00175127" w:rsidP="00C163BB">
            <w:pPr>
              <w:jc w:val="center"/>
              <w:rPr>
                <w:sz w:val="16"/>
              </w:rPr>
            </w:pPr>
          </w:p>
        </w:tc>
        <w:tc>
          <w:tcPr>
            <w:tcW w:w="456" w:type="dxa"/>
            <w:tcBorders>
              <w:bottom w:val="nil"/>
            </w:tcBorders>
          </w:tcPr>
          <w:p w14:paraId="012DC226" w14:textId="77777777" w:rsidR="00175127" w:rsidRPr="00C163BB" w:rsidRDefault="00175127" w:rsidP="00C163BB">
            <w:pPr>
              <w:jc w:val="center"/>
              <w:rPr>
                <w:sz w:val="16"/>
              </w:rPr>
            </w:pPr>
          </w:p>
        </w:tc>
        <w:tc>
          <w:tcPr>
            <w:tcW w:w="1346" w:type="dxa"/>
            <w:tcBorders>
              <w:bottom w:val="nil"/>
            </w:tcBorders>
          </w:tcPr>
          <w:p w14:paraId="537DD95C" w14:textId="77777777" w:rsidR="00175127" w:rsidRPr="00C163BB" w:rsidRDefault="00175127" w:rsidP="00C163BB">
            <w:pPr>
              <w:jc w:val="center"/>
              <w:rPr>
                <w:sz w:val="16"/>
              </w:rPr>
            </w:pPr>
          </w:p>
        </w:tc>
        <w:tc>
          <w:tcPr>
            <w:tcW w:w="482" w:type="dxa"/>
            <w:tcBorders>
              <w:bottom w:val="nil"/>
            </w:tcBorders>
          </w:tcPr>
          <w:p w14:paraId="1E08890C" w14:textId="77777777" w:rsidR="00175127" w:rsidRPr="00C163BB" w:rsidRDefault="00175127" w:rsidP="00C163BB">
            <w:pPr>
              <w:jc w:val="center"/>
              <w:rPr>
                <w:sz w:val="16"/>
              </w:rPr>
            </w:pPr>
          </w:p>
        </w:tc>
        <w:tc>
          <w:tcPr>
            <w:tcW w:w="429" w:type="dxa"/>
            <w:tcBorders>
              <w:bottom w:val="nil"/>
            </w:tcBorders>
          </w:tcPr>
          <w:p w14:paraId="487E6282" w14:textId="77777777" w:rsidR="00175127" w:rsidRPr="00C163BB" w:rsidRDefault="00175127" w:rsidP="00C163BB">
            <w:pPr>
              <w:jc w:val="center"/>
              <w:rPr>
                <w:sz w:val="16"/>
              </w:rPr>
            </w:pPr>
          </w:p>
        </w:tc>
        <w:tc>
          <w:tcPr>
            <w:tcW w:w="434" w:type="dxa"/>
            <w:tcBorders>
              <w:bottom w:val="nil"/>
            </w:tcBorders>
          </w:tcPr>
          <w:p w14:paraId="3395E434" w14:textId="77777777" w:rsidR="00175127" w:rsidRPr="00C163BB" w:rsidRDefault="00175127" w:rsidP="00C163BB">
            <w:pPr>
              <w:jc w:val="center"/>
              <w:rPr>
                <w:sz w:val="16"/>
              </w:rPr>
            </w:pPr>
          </w:p>
        </w:tc>
      </w:tr>
      <w:tr w:rsidR="00175127" w14:paraId="126FC544" w14:textId="77777777" w:rsidTr="00234C31">
        <w:tc>
          <w:tcPr>
            <w:tcW w:w="451" w:type="dxa"/>
            <w:tcBorders>
              <w:right w:val="nil"/>
            </w:tcBorders>
          </w:tcPr>
          <w:p w14:paraId="44D9D413" w14:textId="77777777" w:rsidR="00175127" w:rsidRDefault="00175127"/>
        </w:tc>
        <w:tc>
          <w:tcPr>
            <w:tcW w:w="5313" w:type="dxa"/>
            <w:tcBorders>
              <w:left w:val="nil"/>
            </w:tcBorders>
          </w:tcPr>
          <w:p w14:paraId="73A9C187" w14:textId="77777777" w:rsidR="00175127" w:rsidRPr="006061AE" w:rsidRDefault="00175127" w:rsidP="005952AE">
            <w:pPr>
              <w:keepNext/>
              <w:tabs>
                <w:tab w:val="left" w:pos="1985"/>
              </w:tabs>
              <w:spacing w:line="300" w:lineRule="atLeast"/>
              <w:ind w:left="487" w:hanging="425"/>
              <w:outlineLvl w:val="2"/>
              <w:rPr>
                <w:rFonts w:ascii="News Gothic MT" w:hAnsi="News Gothic MT"/>
              </w:rPr>
            </w:pPr>
          </w:p>
        </w:tc>
        <w:tc>
          <w:tcPr>
            <w:tcW w:w="459" w:type="dxa"/>
            <w:tcBorders>
              <w:bottom w:val="dotted" w:sz="4" w:space="0" w:color="auto"/>
            </w:tcBorders>
          </w:tcPr>
          <w:p w14:paraId="52725612" w14:textId="77777777" w:rsidR="00175127" w:rsidRPr="00C163BB" w:rsidRDefault="00175127" w:rsidP="00C163BB">
            <w:pPr>
              <w:jc w:val="center"/>
              <w:rPr>
                <w:sz w:val="16"/>
              </w:rPr>
            </w:pPr>
          </w:p>
        </w:tc>
        <w:tc>
          <w:tcPr>
            <w:tcW w:w="546" w:type="dxa"/>
            <w:tcBorders>
              <w:bottom w:val="dotted" w:sz="4" w:space="0" w:color="auto"/>
            </w:tcBorders>
          </w:tcPr>
          <w:p w14:paraId="075CDE76" w14:textId="77777777" w:rsidR="00175127" w:rsidRPr="00C163BB" w:rsidRDefault="00175127" w:rsidP="00C163BB">
            <w:pPr>
              <w:jc w:val="center"/>
              <w:rPr>
                <w:sz w:val="16"/>
              </w:rPr>
            </w:pPr>
          </w:p>
        </w:tc>
        <w:tc>
          <w:tcPr>
            <w:tcW w:w="456" w:type="dxa"/>
            <w:tcBorders>
              <w:bottom w:val="dotted" w:sz="4" w:space="0" w:color="auto"/>
            </w:tcBorders>
          </w:tcPr>
          <w:p w14:paraId="10CF1A41" w14:textId="77777777" w:rsidR="00175127" w:rsidRPr="00C163BB" w:rsidRDefault="00175127" w:rsidP="00C163BB">
            <w:pPr>
              <w:jc w:val="center"/>
              <w:rPr>
                <w:sz w:val="16"/>
              </w:rPr>
            </w:pPr>
          </w:p>
        </w:tc>
        <w:tc>
          <w:tcPr>
            <w:tcW w:w="1346" w:type="dxa"/>
            <w:tcBorders>
              <w:bottom w:val="dotted" w:sz="4" w:space="0" w:color="auto"/>
            </w:tcBorders>
          </w:tcPr>
          <w:p w14:paraId="742EEABB" w14:textId="77777777" w:rsidR="00175127" w:rsidRPr="00C163BB" w:rsidRDefault="00175127" w:rsidP="00C163BB">
            <w:pPr>
              <w:jc w:val="center"/>
              <w:rPr>
                <w:sz w:val="16"/>
              </w:rPr>
            </w:pPr>
          </w:p>
        </w:tc>
        <w:tc>
          <w:tcPr>
            <w:tcW w:w="482" w:type="dxa"/>
            <w:tcBorders>
              <w:bottom w:val="dotted" w:sz="4" w:space="0" w:color="auto"/>
            </w:tcBorders>
          </w:tcPr>
          <w:p w14:paraId="46EFEDD6" w14:textId="77777777" w:rsidR="00175127" w:rsidRPr="00C163BB" w:rsidRDefault="00175127" w:rsidP="00C163BB">
            <w:pPr>
              <w:jc w:val="center"/>
              <w:rPr>
                <w:sz w:val="16"/>
              </w:rPr>
            </w:pPr>
          </w:p>
        </w:tc>
        <w:tc>
          <w:tcPr>
            <w:tcW w:w="429" w:type="dxa"/>
            <w:tcBorders>
              <w:bottom w:val="dotted" w:sz="4" w:space="0" w:color="auto"/>
            </w:tcBorders>
          </w:tcPr>
          <w:p w14:paraId="7D8405C7" w14:textId="77777777" w:rsidR="00175127" w:rsidRPr="00C163BB" w:rsidRDefault="00175127" w:rsidP="00C163BB">
            <w:pPr>
              <w:jc w:val="center"/>
              <w:rPr>
                <w:sz w:val="16"/>
              </w:rPr>
            </w:pPr>
          </w:p>
        </w:tc>
        <w:tc>
          <w:tcPr>
            <w:tcW w:w="434" w:type="dxa"/>
            <w:tcBorders>
              <w:bottom w:val="dotted" w:sz="4" w:space="0" w:color="auto"/>
            </w:tcBorders>
          </w:tcPr>
          <w:p w14:paraId="4CDE97BB" w14:textId="77777777" w:rsidR="00175127" w:rsidRPr="00C163BB" w:rsidRDefault="00175127" w:rsidP="00C163BB">
            <w:pPr>
              <w:jc w:val="center"/>
              <w:rPr>
                <w:sz w:val="16"/>
              </w:rPr>
            </w:pPr>
          </w:p>
        </w:tc>
      </w:tr>
    </w:tbl>
    <w:p w14:paraId="64EF7D7E" w14:textId="77777777" w:rsidR="00C35C7F" w:rsidRDefault="00C35C7F"/>
    <w:sectPr w:rsidR="00C35C7F" w:rsidSect="00327E7D">
      <w:headerReference w:type="even" r:id="rId12"/>
      <w:headerReference w:type="default" r:id="rId13"/>
      <w:footerReference w:type="even" r:id="rId14"/>
      <w:footerReference w:type="default" r:id="rId15"/>
      <w:headerReference w:type="first" r:id="rId16"/>
      <w:pgSz w:w="11906" w:h="16838" w:code="9"/>
      <w:pgMar w:top="1418" w:right="567" w:bottom="1418" w:left="1418" w:header="709" w:footer="6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26DB9" w14:textId="77777777" w:rsidR="00A20C64" w:rsidRDefault="00A20C64" w:rsidP="005F2591">
      <w:pPr>
        <w:spacing w:line="240" w:lineRule="auto"/>
      </w:pPr>
      <w:r>
        <w:separator/>
      </w:r>
    </w:p>
  </w:endnote>
  <w:endnote w:type="continuationSeparator" w:id="0">
    <w:p w14:paraId="0DC18A76" w14:textId="77777777" w:rsidR="00A20C64" w:rsidRDefault="00A20C64" w:rsidP="005F25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4F8B5" w14:textId="2048A9CD" w:rsidR="00327E7D" w:rsidRPr="00A61917" w:rsidRDefault="00A20C64">
    <w:pPr>
      <w:pStyle w:val="Voettekst"/>
      <w:rPr>
        <w:rFonts w:cs="Arial"/>
        <w:sz w:val="16"/>
        <w:szCs w:val="16"/>
      </w:rPr>
    </w:pPr>
    <w:sdt>
      <w:sdtPr>
        <w:rPr>
          <w:rFonts w:cs="Arial"/>
          <w:sz w:val="16"/>
          <w:szCs w:val="16"/>
        </w:rPr>
        <w:id w:val="842282262"/>
        <w:docPartObj>
          <w:docPartGallery w:val="Page Numbers (Bottom of Page)"/>
          <w:docPartUnique/>
        </w:docPartObj>
      </w:sdtPr>
      <w:sdtEndPr/>
      <w:sdtContent>
        <w:r w:rsidR="00327E7D" w:rsidRPr="00A61917">
          <w:rPr>
            <w:rFonts w:cs="Arial"/>
            <w:sz w:val="16"/>
            <w:szCs w:val="16"/>
          </w:rPr>
          <w:fldChar w:fldCharType="begin"/>
        </w:r>
        <w:r w:rsidR="00327E7D" w:rsidRPr="00A61917">
          <w:rPr>
            <w:rFonts w:cs="Arial"/>
            <w:sz w:val="16"/>
            <w:szCs w:val="16"/>
          </w:rPr>
          <w:instrText>PAGE   \* MERGEFORMAT</w:instrText>
        </w:r>
        <w:r w:rsidR="00327E7D" w:rsidRPr="00A61917">
          <w:rPr>
            <w:rFonts w:cs="Arial"/>
            <w:sz w:val="16"/>
            <w:szCs w:val="16"/>
          </w:rPr>
          <w:fldChar w:fldCharType="separate"/>
        </w:r>
        <w:r w:rsidR="00234C31">
          <w:rPr>
            <w:rFonts w:cs="Arial"/>
            <w:noProof/>
            <w:sz w:val="16"/>
            <w:szCs w:val="16"/>
          </w:rPr>
          <w:t>2</w:t>
        </w:r>
        <w:r w:rsidR="00327E7D" w:rsidRPr="00A61917">
          <w:rPr>
            <w:rFonts w:cs="Arial"/>
            <w:sz w:val="16"/>
            <w:szCs w:val="16"/>
          </w:rPr>
          <w:fldChar w:fldCharType="end"/>
        </w:r>
        <w:r w:rsidR="00327E7D" w:rsidRPr="00A61917">
          <w:rPr>
            <w:rFonts w:cs="Arial"/>
            <w:sz w:val="16"/>
            <w:szCs w:val="16"/>
          </w:rPr>
          <w:t xml:space="preserve">  | </w:t>
        </w:r>
        <w:r w:rsidR="00327E7D" w:rsidRPr="00A61917">
          <w:rPr>
            <w:rFonts w:cs="Arial"/>
            <w:color w:val="808080" w:themeColor="background1" w:themeShade="80"/>
            <w:sz w:val="16"/>
            <w:szCs w:val="16"/>
          </w:rPr>
          <w:t xml:space="preserve">Modelreglement </w:t>
        </w:r>
        <w:r w:rsidR="005112AE">
          <w:rPr>
            <w:rFonts w:cs="Arial"/>
            <w:color w:val="808080" w:themeColor="background1" w:themeShade="80"/>
            <w:sz w:val="16"/>
            <w:szCs w:val="16"/>
          </w:rPr>
          <w:t>C</w:t>
        </w:r>
        <w:r w:rsidR="00ED5FAF">
          <w:rPr>
            <w:rFonts w:cs="Arial"/>
            <w:color w:val="808080" w:themeColor="background1" w:themeShade="80"/>
            <w:sz w:val="16"/>
            <w:szCs w:val="16"/>
          </w:rPr>
          <w:t>ommissie maatschappij</w:t>
        </w:r>
        <w:r w:rsidR="00327E7D" w:rsidRPr="00A61917">
          <w:rPr>
            <w:rFonts w:cs="Arial"/>
            <w:color w:val="808080" w:themeColor="background1" w:themeShade="80"/>
            <w:sz w:val="16"/>
            <w:szCs w:val="16"/>
          </w:rPr>
          <w:t xml:space="preserve"> Woningcorporaties Stichting</w:t>
        </w:r>
      </w:sdtContent>
    </w:sdt>
    <w:r w:rsidR="00A61917" w:rsidRPr="00A61917">
      <w:rPr>
        <w:rFonts w:cs="Arial"/>
        <w:sz w:val="16"/>
        <w:szCs w:val="16"/>
      </w:rPr>
      <w:t xml:space="preserve">  |  na </w:t>
    </w:r>
    <w:r w:rsidR="0099783C">
      <w:rPr>
        <w:rFonts w:cs="Arial"/>
        <w:sz w:val="16"/>
        <w:szCs w:val="16"/>
      </w:rPr>
      <w:t>evaluatie van de herziene Woningwet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3E70E" w14:textId="059E72EC" w:rsidR="00486DB6" w:rsidRPr="00A61917" w:rsidRDefault="009B05DD" w:rsidP="002D0EA4">
    <w:pPr>
      <w:pStyle w:val="Voettekst"/>
      <w:jc w:val="right"/>
      <w:rPr>
        <w:rFonts w:cs="Arial"/>
        <w:sz w:val="16"/>
        <w:szCs w:val="16"/>
      </w:rPr>
    </w:pPr>
    <w:r w:rsidRPr="00A61917">
      <w:rPr>
        <w:rFonts w:cs="Arial"/>
        <w:color w:val="808080" w:themeColor="background1" w:themeShade="80"/>
        <w:sz w:val="16"/>
        <w:szCs w:val="16"/>
      </w:rPr>
      <w:t xml:space="preserve">Modelreglement </w:t>
    </w:r>
    <w:r w:rsidR="00232A33" w:rsidRPr="00A61917">
      <w:rPr>
        <w:rFonts w:cs="Arial"/>
        <w:color w:val="808080" w:themeColor="background1" w:themeShade="80"/>
        <w:sz w:val="16"/>
        <w:szCs w:val="16"/>
      </w:rPr>
      <w:t>Audit</w:t>
    </w:r>
    <w:r w:rsidR="00ED5FAF">
      <w:rPr>
        <w:rFonts w:cs="Arial"/>
        <w:color w:val="808080" w:themeColor="background1" w:themeShade="80"/>
        <w:sz w:val="16"/>
        <w:szCs w:val="16"/>
      </w:rPr>
      <w:t>commissie maatschappij</w:t>
    </w:r>
    <w:r w:rsidRPr="00A61917">
      <w:rPr>
        <w:rFonts w:cs="Arial"/>
        <w:color w:val="808080" w:themeColor="background1" w:themeShade="80"/>
        <w:sz w:val="16"/>
        <w:szCs w:val="16"/>
      </w:rPr>
      <w:t xml:space="preserve"> </w:t>
    </w:r>
    <w:r w:rsidR="00486DB6" w:rsidRPr="00A61917">
      <w:rPr>
        <w:rFonts w:cs="Arial"/>
        <w:color w:val="808080" w:themeColor="background1" w:themeShade="80"/>
        <w:sz w:val="16"/>
        <w:szCs w:val="16"/>
      </w:rPr>
      <w:t>Woningcorporaties Stichting</w:t>
    </w:r>
    <w:r w:rsidR="00A61917" w:rsidRPr="00A61917">
      <w:rPr>
        <w:rFonts w:cs="Arial"/>
        <w:color w:val="808080" w:themeColor="background1" w:themeShade="80"/>
        <w:sz w:val="16"/>
        <w:szCs w:val="16"/>
      </w:rPr>
      <w:t xml:space="preserve">  </w:t>
    </w:r>
    <w:r w:rsidR="00A61917" w:rsidRPr="00A61917">
      <w:rPr>
        <w:rFonts w:cs="Arial"/>
        <w:color w:val="0070C0"/>
        <w:sz w:val="16"/>
        <w:szCs w:val="16"/>
      </w:rPr>
      <w:t xml:space="preserve">|  na </w:t>
    </w:r>
    <w:r w:rsidR="00C248F8">
      <w:rPr>
        <w:rFonts w:cs="Arial"/>
        <w:color w:val="0070C0"/>
        <w:sz w:val="16"/>
        <w:szCs w:val="16"/>
      </w:rPr>
      <w:t>evaluatie van de herziene Woningwet</w:t>
    </w:r>
    <w:r w:rsidR="00486DB6" w:rsidRPr="00A61917">
      <w:rPr>
        <w:rFonts w:cs="Arial"/>
        <w:color w:val="0070C0"/>
        <w:sz w:val="16"/>
        <w:szCs w:val="16"/>
      </w:rPr>
      <w:t xml:space="preserve"> </w:t>
    </w:r>
    <w:r w:rsidR="00486DB6" w:rsidRPr="00A61917">
      <w:rPr>
        <w:rFonts w:cs="Arial"/>
        <w:sz w:val="16"/>
        <w:szCs w:val="16"/>
      </w:rPr>
      <w:t>|</w:t>
    </w:r>
    <w:r w:rsidR="00486DB6" w:rsidRPr="00A61917">
      <w:rPr>
        <w:rFonts w:cs="Arial"/>
        <w:color w:val="8496B0" w:themeColor="text2" w:themeTint="99"/>
        <w:sz w:val="16"/>
        <w:szCs w:val="16"/>
      </w:rPr>
      <w:t xml:space="preserve"> </w:t>
    </w:r>
    <w:r w:rsidR="00486DB6" w:rsidRPr="00A61917">
      <w:rPr>
        <w:rFonts w:cs="Arial"/>
        <w:color w:val="000000" w:themeColor="text1"/>
        <w:sz w:val="16"/>
        <w:szCs w:val="16"/>
      </w:rPr>
      <w:fldChar w:fldCharType="begin"/>
    </w:r>
    <w:r w:rsidR="00486DB6" w:rsidRPr="00A61917">
      <w:rPr>
        <w:rFonts w:cs="Arial"/>
        <w:color w:val="000000" w:themeColor="text1"/>
        <w:sz w:val="16"/>
        <w:szCs w:val="16"/>
      </w:rPr>
      <w:instrText>PAGE   \* MERGEFORMAT</w:instrText>
    </w:r>
    <w:r w:rsidR="00486DB6" w:rsidRPr="00A61917">
      <w:rPr>
        <w:rFonts w:cs="Arial"/>
        <w:color w:val="000000" w:themeColor="text1"/>
        <w:sz w:val="16"/>
        <w:szCs w:val="16"/>
      </w:rPr>
      <w:fldChar w:fldCharType="separate"/>
    </w:r>
    <w:r w:rsidR="00234C31">
      <w:rPr>
        <w:rFonts w:cs="Arial"/>
        <w:noProof/>
        <w:color w:val="000000" w:themeColor="text1"/>
        <w:sz w:val="16"/>
        <w:szCs w:val="16"/>
      </w:rPr>
      <w:t>3</w:t>
    </w:r>
    <w:r w:rsidR="00486DB6" w:rsidRPr="00A61917">
      <w:rPr>
        <w:rFonts w:cs="Arial"/>
        <w:color w:val="000000" w:themeColor="tex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0547A" w14:textId="77777777" w:rsidR="00A20C64" w:rsidRDefault="00A20C64" w:rsidP="005F2591">
      <w:pPr>
        <w:spacing w:line="240" w:lineRule="auto"/>
      </w:pPr>
      <w:r>
        <w:separator/>
      </w:r>
    </w:p>
  </w:footnote>
  <w:footnote w:type="continuationSeparator" w:id="0">
    <w:p w14:paraId="4514CB7F" w14:textId="77777777" w:rsidR="00A20C64" w:rsidRDefault="00A20C64" w:rsidP="005F2591">
      <w:pPr>
        <w:spacing w:line="240" w:lineRule="auto"/>
      </w:pPr>
      <w:r>
        <w:continuationSeparator/>
      </w:r>
    </w:p>
  </w:footnote>
  <w:footnote w:id="1">
    <w:p w14:paraId="5C007291" w14:textId="77777777" w:rsidR="00175127" w:rsidRPr="005F1FD8" w:rsidRDefault="00175127" w:rsidP="00DD4BCD">
      <w:pPr>
        <w:pStyle w:val="Voetnoottekst"/>
        <w:rPr>
          <w:rFonts w:ascii="Arial" w:hAnsi="Arial" w:cs="Arial"/>
          <w:sz w:val="14"/>
          <w:szCs w:val="16"/>
        </w:rPr>
      </w:pPr>
      <w:r w:rsidRPr="005F1FD8">
        <w:rPr>
          <w:rStyle w:val="Voetnootmarkering"/>
          <w:rFonts w:ascii="Arial" w:hAnsi="Arial" w:cs="Arial"/>
          <w:sz w:val="14"/>
          <w:szCs w:val="16"/>
        </w:rPr>
        <w:footnoteRef/>
      </w:r>
      <w:r w:rsidRPr="005F1FD8">
        <w:rPr>
          <w:rFonts w:ascii="Arial" w:hAnsi="Arial" w:cs="Arial"/>
          <w:sz w:val="14"/>
          <w:szCs w:val="16"/>
        </w:rPr>
        <w:t xml:space="preserve"> Dit is niet verplicht.</w:t>
      </w:r>
    </w:p>
  </w:footnote>
  <w:footnote w:id="2">
    <w:p w14:paraId="183800D7" w14:textId="77777777" w:rsidR="00175127" w:rsidRDefault="00175127" w:rsidP="00DD4BCD">
      <w:pPr>
        <w:pStyle w:val="Voetnoottekst"/>
      </w:pPr>
      <w:r w:rsidRPr="005F1FD8">
        <w:rPr>
          <w:rStyle w:val="Voetnootmarkering"/>
          <w:rFonts w:ascii="Arial" w:hAnsi="Arial" w:cs="Arial"/>
          <w:sz w:val="14"/>
          <w:szCs w:val="16"/>
        </w:rPr>
        <w:footnoteRef/>
      </w:r>
      <w:r w:rsidRPr="005F1FD8">
        <w:rPr>
          <w:rFonts w:ascii="Arial" w:hAnsi="Arial" w:cs="Arial"/>
          <w:sz w:val="14"/>
          <w:szCs w:val="16"/>
        </w:rPr>
        <w:t xml:space="preserve"> Deze opsomming is niet limitatief.</w:t>
      </w:r>
    </w:p>
  </w:footnote>
  <w:footnote w:id="3">
    <w:p w14:paraId="2E359F75" w14:textId="77777777" w:rsidR="00175127" w:rsidRPr="005F1FD8" w:rsidRDefault="00175127" w:rsidP="007442EF">
      <w:pPr>
        <w:pStyle w:val="Voetnoottekst"/>
        <w:rPr>
          <w:rFonts w:ascii="Arial" w:hAnsi="Arial" w:cs="Arial"/>
          <w:sz w:val="14"/>
          <w:szCs w:val="16"/>
        </w:rPr>
      </w:pPr>
      <w:r w:rsidRPr="005F1FD8">
        <w:rPr>
          <w:rStyle w:val="Voetnootmarkering"/>
          <w:rFonts w:ascii="Arial" w:hAnsi="Arial" w:cs="Arial"/>
          <w:sz w:val="14"/>
          <w:szCs w:val="16"/>
        </w:rPr>
        <w:footnoteRef/>
      </w:r>
      <w:r w:rsidRPr="005F1FD8">
        <w:rPr>
          <w:rFonts w:ascii="Arial" w:hAnsi="Arial" w:cs="Arial"/>
          <w:sz w:val="14"/>
          <w:szCs w:val="16"/>
        </w:rPr>
        <w:t xml:space="preserve"> Optioneel.</w:t>
      </w:r>
    </w:p>
  </w:footnote>
  <w:footnote w:id="4">
    <w:p w14:paraId="5A3327AA" w14:textId="77777777" w:rsidR="00175127" w:rsidRPr="005F1FD8" w:rsidRDefault="00175127" w:rsidP="00FC42EE">
      <w:pPr>
        <w:pStyle w:val="Voetnoottekst"/>
        <w:rPr>
          <w:rFonts w:ascii="Arial" w:hAnsi="Arial" w:cs="Arial"/>
          <w:sz w:val="14"/>
          <w:szCs w:val="16"/>
        </w:rPr>
      </w:pPr>
      <w:r w:rsidRPr="005F1FD8">
        <w:rPr>
          <w:rStyle w:val="Voetnootmarkering"/>
          <w:rFonts w:ascii="Arial" w:hAnsi="Arial" w:cs="Arial"/>
          <w:sz w:val="14"/>
          <w:szCs w:val="16"/>
        </w:rPr>
        <w:footnoteRef/>
      </w:r>
      <w:r w:rsidRPr="005F1FD8">
        <w:rPr>
          <w:rFonts w:ascii="Arial" w:hAnsi="Arial" w:cs="Arial"/>
          <w:sz w:val="14"/>
          <w:szCs w:val="16"/>
        </w:rPr>
        <w:t xml:space="preserve"> Aantal niet verplicht.</w:t>
      </w:r>
    </w:p>
  </w:footnote>
  <w:footnote w:id="5">
    <w:p w14:paraId="77858EA1" w14:textId="77777777" w:rsidR="00175127" w:rsidRPr="005F1FD8" w:rsidRDefault="00175127" w:rsidP="00FC42EE">
      <w:pPr>
        <w:pStyle w:val="Voetnoottekst"/>
        <w:rPr>
          <w:rFonts w:ascii="Arial" w:hAnsi="Arial" w:cs="Arial"/>
          <w:sz w:val="14"/>
          <w:szCs w:val="16"/>
        </w:rPr>
      </w:pPr>
      <w:r w:rsidRPr="005F1FD8">
        <w:rPr>
          <w:rStyle w:val="Voetnootmarkering"/>
          <w:rFonts w:ascii="Arial" w:hAnsi="Arial" w:cs="Arial"/>
          <w:sz w:val="14"/>
          <w:szCs w:val="16"/>
        </w:rPr>
        <w:footnoteRef/>
      </w:r>
      <w:r w:rsidRPr="005F1FD8">
        <w:rPr>
          <w:rFonts w:ascii="Arial" w:hAnsi="Arial" w:cs="Arial"/>
          <w:sz w:val="14"/>
          <w:szCs w:val="16"/>
        </w:rPr>
        <w:t xml:space="preserve"> Optioneel.</w:t>
      </w:r>
    </w:p>
  </w:footnote>
  <w:footnote w:id="6">
    <w:p w14:paraId="3C9647FB" w14:textId="0F89ABD1" w:rsidR="00175127" w:rsidRPr="00F14C60" w:rsidRDefault="00175127" w:rsidP="007442EF">
      <w:pPr>
        <w:pStyle w:val="Voetnoottekst"/>
        <w:rPr>
          <w:rFonts w:ascii="Calibri" w:hAnsi="Calibri" w:cs="Calibri"/>
          <w:sz w:val="16"/>
          <w:szCs w:val="16"/>
        </w:rPr>
      </w:pPr>
      <w:r w:rsidRPr="005F1FD8">
        <w:rPr>
          <w:rStyle w:val="Voetnootmarkering"/>
          <w:rFonts w:ascii="Arial" w:hAnsi="Arial" w:cs="Arial"/>
          <w:sz w:val="14"/>
          <w:szCs w:val="16"/>
        </w:rPr>
        <w:footnoteRef/>
      </w:r>
      <w:r w:rsidRPr="005F1FD8">
        <w:rPr>
          <w:rFonts w:ascii="Arial" w:hAnsi="Arial" w:cs="Arial"/>
          <w:sz w:val="14"/>
          <w:szCs w:val="16"/>
        </w:rPr>
        <w:t xml:space="preserve"> Niet verplicht, de notulen kunnen ook worden verzorgd door een door de voorzitter van de </w:t>
      </w:r>
      <w:r w:rsidR="00ED5FAF">
        <w:rPr>
          <w:rFonts w:ascii="Arial" w:hAnsi="Arial" w:cs="Arial"/>
          <w:sz w:val="14"/>
          <w:szCs w:val="16"/>
        </w:rPr>
        <w:t>commissie maatschappij</w:t>
      </w:r>
      <w:r w:rsidRPr="005F1FD8">
        <w:rPr>
          <w:rFonts w:ascii="Arial" w:hAnsi="Arial" w:cs="Arial"/>
          <w:sz w:val="14"/>
          <w:szCs w:val="16"/>
        </w:rPr>
        <w:t xml:space="preserve"> aangewezen persoon.</w:t>
      </w:r>
    </w:p>
  </w:footnote>
  <w:footnote w:id="7">
    <w:p w14:paraId="6C544192" w14:textId="77777777" w:rsidR="00175127" w:rsidRPr="007442EF" w:rsidRDefault="00175127" w:rsidP="00FC42EE">
      <w:pPr>
        <w:pStyle w:val="Voetnoottekst"/>
        <w:rPr>
          <w:rFonts w:asciiTheme="minorHAnsi" w:hAnsiTheme="minorHAnsi"/>
          <w:sz w:val="16"/>
          <w:szCs w:val="16"/>
        </w:rPr>
      </w:pPr>
      <w:r w:rsidRPr="001D3E31">
        <w:rPr>
          <w:rStyle w:val="Voetnootmarkering"/>
          <w:rFonts w:asciiTheme="minorHAnsi" w:hAnsiTheme="minorHAnsi"/>
          <w:sz w:val="12"/>
          <w:szCs w:val="16"/>
        </w:rPr>
        <w:footnoteRef/>
      </w:r>
      <w:r w:rsidRPr="001D3E31">
        <w:rPr>
          <w:rFonts w:asciiTheme="minorHAnsi" w:hAnsiTheme="minorHAnsi"/>
          <w:sz w:val="12"/>
          <w:szCs w:val="16"/>
        </w:rPr>
        <w:t xml:space="preserve"> Deze opsomming is niet limitatief.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D3655" w14:textId="3CBB6927" w:rsidR="00232A33" w:rsidRPr="00A61917" w:rsidRDefault="005F1FD8" w:rsidP="00232A33">
    <w:pPr>
      <w:pStyle w:val="Koptekst"/>
      <w:jc w:val="right"/>
      <w:rPr>
        <w:i/>
        <w:color w:val="0070C0"/>
        <w:sz w:val="16"/>
        <w:szCs w:val="16"/>
      </w:rPr>
    </w:pPr>
    <w:r>
      <w:rPr>
        <w:i/>
        <w:color w:val="0070C0"/>
        <w:sz w:val="16"/>
        <w:szCs w:val="16"/>
      </w:rPr>
      <w:t xml:space="preserve">Versie </w:t>
    </w:r>
    <w:r w:rsidR="0099783C">
      <w:rPr>
        <w:i/>
        <w:color w:val="0070C0"/>
        <w:sz w:val="16"/>
        <w:szCs w:val="16"/>
      </w:rPr>
      <w:t>2021</w:t>
    </w:r>
  </w:p>
  <w:p w14:paraId="3AEA504B" w14:textId="77777777" w:rsidR="00327E7D" w:rsidRDefault="00327E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011B" w14:textId="1841ECAC" w:rsidR="00486DB6" w:rsidRPr="00537877" w:rsidRDefault="005F1FD8" w:rsidP="00232A33">
    <w:pPr>
      <w:pStyle w:val="Koptekst"/>
      <w:jc w:val="right"/>
      <w:rPr>
        <w:i/>
        <w:color w:val="0070C0"/>
        <w:sz w:val="16"/>
        <w:szCs w:val="16"/>
      </w:rPr>
    </w:pPr>
    <w:r>
      <w:rPr>
        <w:i/>
        <w:color w:val="0070C0"/>
        <w:sz w:val="16"/>
        <w:szCs w:val="16"/>
      </w:rPr>
      <w:t xml:space="preserve">Versie </w:t>
    </w:r>
    <w:r w:rsidR="0099783C">
      <w:rPr>
        <w:i/>
        <w:color w:val="0070C0"/>
        <w:sz w:val="16"/>
        <w:szCs w:val="16"/>
      </w:rPr>
      <w:t>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381BF" w14:textId="0D6C51C5" w:rsidR="00232A33" w:rsidRPr="00A61917" w:rsidRDefault="005F1FD8" w:rsidP="00232A33">
    <w:pPr>
      <w:pStyle w:val="Koptekst"/>
      <w:jc w:val="right"/>
      <w:rPr>
        <w:i/>
        <w:color w:val="0070C0"/>
        <w:sz w:val="16"/>
        <w:szCs w:val="16"/>
      </w:rPr>
    </w:pPr>
    <w:r>
      <w:rPr>
        <w:i/>
        <w:color w:val="0070C0"/>
        <w:sz w:val="16"/>
        <w:szCs w:val="16"/>
      </w:rPr>
      <w:t xml:space="preserve">Versie </w:t>
    </w:r>
    <w:r w:rsidR="0099783C">
      <w:rPr>
        <w:i/>
        <w:color w:val="0070C0"/>
        <w:sz w:val="16"/>
        <w:szCs w:val="16"/>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17325558"/>
    <w:lvl w:ilvl="0">
      <w:start w:val="1"/>
      <w:numFmt w:val="upperRoman"/>
      <w:pStyle w:val="Kop1"/>
      <w:lvlText w:val="Hoofdstuk %1. "/>
      <w:lvlJc w:val="left"/>
      <w:pPr>
        <w:ind w:left="0" w:firstLine="0"/>
      </w:pPr>
      <w:rPr>
        <w:rFonts w:ascii="CG Times" w:hAnsi="CG Times" w:hint="default"/>
        <w:b/>
        <w:i w:val="0"/>
        <w:sz w:val="24"/>
      </w:rPr>
    </w:lvl>
    <w:lvl w:ilvl="1">
      <w:start w:val="1"/>
      <w:numFmt w:val="decimal"/>
      <w:pStyle w:val="Kop2"/>
      <w:lvlText w:val="Artikel %2 - "/>
      <w:lvlJc w:val="left"/>
      <w:pPr>
        <w:ind w:left="1134" w:hanging="1134"/>
      </w:pPr>
      <w:rPr>
        <w:rFonts w:hint="default"/>
        <w:i w:val="0"/>
      </w:rPr>
    </w:lvl>
    <w:lvl w:ilvl="2">
      <w:start w:val="1"/>
      <w:numFmt w:val="decimal"/>
      <w:pStyle w:val="Kop3"/>
      <w:lvlText w:val="%3. "/>
      <w:lvlJc w:val="left"/>
      <w:pPr>
        <w:ind w:left="284" w:hanging="284"/>
      </w:pPr>
      <w:rPr>
        <w:rFonts w:ascii="Arial" w:hAnsi="Arial" w:cs="Arial" w:hint="default"/>
        <w:b w:val="0"/>
        <w:i w:val="0"/>
        <w:sz w:val="18"/>
        <w:szCs w:val="20"/>
      </w:rPr>
    </w:lvl>
    <w:lvl w:ilvl="3">
      <w:start w:val="1"/>
      <w:numFmt w:val="lowerLetter"/>
      <w:pStyle w:val="Kop4"/>
      <w:lvlText w:val="%4."/>
      <w:lvlJc w:val="left"/>
      <w:pPr>
        <w:ind w:left="1844" w:hanging="284"/>
      </w:pPr>
      <w:rPr>
        <w:rFonts w:ascii="News Gothic MT" w:hAnsi="News Gothic MT" w:hint="default"/>
        <w:b w:val="0"/>
        <w:sz w:val="20"/>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1" w15:restartNumberingAfterBreak="0">
    <w:nsid w:val="0C2C192F"/>
    <w:multiLevelType w:val="multilevel"/>
    <w:tmpl w:val="BACC9C78"/>
    <w:lvl w:ilvl="0">
      <w:start w:val="1"/>
      <w:numFmt w:val="upperRoman"/>
      <w:lvlText w:val="Hoofdstuk %1. "/>
      <w:lvlJc w:val="left"/>
      <w:pPr>
        <w:ind w:left="0" w:firstLine="0"/>
      </w:pPr>
      <w:rPr>
        <w:rFonts w:ascii="CG Times" w:hAnsi="CG Times" w:hint="default"/>
        <w:b/>
        <w:i w:val="0"/>
        <w:sz w:val="24"/>
      </w:rPr>
    </w:lvl>
    <w:lvl w:ilvl="1">
      <w:start w:val="1"/>
      <w:numFmt w:val="decimal"/>
      <w:lvlText w:val="Artikel %2 - "/>
      <w:lvlJc w:val="left"/>
      <w:pPr>
        <w:ind w:left="1134" w:hanging="1134"/>
      </w:pPr>
      <w:rPr>
        <w:rFonts w:hint="default"/>
      </w:rPr>
    </w:lvl>
    <w:lvl w:ilvl="2">
      <w:start w:val="1"/>
      <w:numFmt w:val="decimal"/>
      <w:lvlText w:val="%3. "/>
      <w:lvlJc w:val="left"/>
      <w:pPr>
        <w:ind w:left="1702" w:hanging="284"/>
      </w:pPr>
      <w:rPr>
        <w:rFonts w:ascii="News Gothic MT" w:hAnsi="News Gothic MT" w:hint="default"/>
        <w:b w:val="0"/>
        <w:i w:val="0"/>
        <w:sz w:val="20"/>
        <w:szCs w:val="20"/>
      </w:rPr>
    </w:lvl>
    <w:lvl w:ilvl="3">
      <w:start w:val="1"/>
      <w:numFmt w:val="lowerLetter"/>
      <w:lvlText w:val="%4."/>
      <w:lvlJc w:val="left"/>
      <w:pPr>
        <w:ind w:left="1844" w:hanging="284"/>
      </w:pPr>
      <w:rPr>
        <w:rFonts w:ascii="Arial" w:hAnsi="Arial" w:cs="Arial" w:hint="default"/>
        <w:b w:val="0"/>
        <w:sz w:val="18"/>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4BCE5720"/>
    <w:multiLevelType w:val="multilevel"/>
    <w:tmpl w:val="D444CC56"/>
    <w:lvl w:ilvl="0">
      <w:start w:val="1"/>
      <w:numFmt w:val="upperRoman"/>
      <w:lvlText w:val="Hoofdstuk %1. "/>
      <w:lvlJc w:val="left"/>
      <w:pPr>
        <w:ind w:left="0" w:firstLine="0"/>
      </w:pPr>
      <w:rPr>
        <w:rFonts w:ascii="CG Times" w:hAnsi="CG Times" w:hint="default"/>
        <w:b/>
        <w:i w:val="0"/>
        <w:sz w:val="24"/>
      </w:rPr>
    </w:lvl>
    <w:lvl w:ilvl="1">
      <w:start w:val="1"/>
      <w:numFmt w:val="decimal"/>
      <w:lvlText w:val="Artikel %2 - "/>
      <w:lvlJc w:val="left"/>
      <w:pPr>
        <w:ind w:left="1134" w:hanging="1134"/>
      </w:pPr>
      <w:rPr>
        <w:rFonts w:hint="default"/>
      </w:rPr>
    </w:lvl>
    <w:lvl w:ilvl="2">
      <w:start w:val="1"/>
      <w:numFmt w:val="decimal"/>
      <w:lvlText w:val="%3. "/>
      <w:lvlJc w:val="left"/>
      <w:pPr>
        <w:ind w:left="1702" w:hanging="284"/>
      </w:pPr>
      <w:rPr>
        <w:rFonts w:ascii="News Gothic MT" w:hAnsi="News Gothic MT" w:hint="default"/>
        <w:b w:val="0"/>
        <w:i w:val="0"/>
        <w:sz w:val="20"/>
        <w:szCs w:val="20"/>
      </w:rPr>
    </w:lvl>
    <w:lvl w:ilvl="3">
      <w:start w:val="1"/>
      <w:numFmt w:val="lowerLetter"/>
      <w:lvlText w:val="%4."/>
      <w:lvlJc w:val="left"/>
      <w:pPr>
        <w:ind w:left="426" w:hanging="284"/>
      </w:pPr>
      <w:rPr>
        <w:rFonts w:ascii="Arial" w:hAnsi="Arial" w:cs="Arial" w:hint="default"/>
        <w:b w:val="0"/>
        <w:sz w:val="18"/>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C7F"/>
    <w:rsid w:val="000324EB"/>
    <w:rsid w:val="00061E7F"/>
    <w:rsid w:val="000C403C"/>
    <w:rsid w:val="000F10B4"/>
    <w:rsid w:val="00143B7C"/>
    <w:rsid w:val="001540AC"/>
    <w:rsid w:val="00175127"/>
    <w:rsid w:val="001B36B6"/>
    <w:rsid w:val="001B6769"/>
    <w:rsid w:val="001D3E31"/>
    <w:rsid w:val="001D7F08"/>
    <w:rsid w:val="001E594A"/>
    <w:rsid w:val="0022716A"/>
    <w:rsid w:val="00232A33"/>
    <w:rsid w:val="00234C31"/>
    <w:rsid w:val="00241624"/>
    <w:rsid w:val="00256EE6"/>
    <w:rsid w:val="00263974"/>
    <w:rsid w:val="002A5FF9"/>
    <w:rsid w:val="002B25DE"/>
    <w:rsid w:val="002B5E1C"/>
    <w:rsid w:val="002D0EA4"/>
    <w:rsid w:val="002D29DB"/>
    <w:rsid w:val="002D2C2E"/>
    <w:rsid w:val="002D646B"/>
    <w:rsid w:val="002F023B"/>
    <w:rsid w:val="003138F0"/>
    <w:rsid w:val="00327E7D"/>
    <w:rsid w:val="003447FE"/>
    <w:rsid w:val="00353D07"/>
    <w:rsid w:val="00391624"/>
    <w:rsid w:val="00416DE1"/>
    <w:rsid w:val="004261F0"/>
    <w:rsid w:val="00455F07"/>
    <w:rsid w:val="00486DB6"/>
    <w:rsid w:val="00496AA6"/>
    <w:rsid w:val="005112AE"/>
    <w:rsid w:val="00537877"/>
    <w:rsid w:val="005555D8"/>
    <w:rsid w:val="005952AE"/>
    <w:rsid w:val="00595A2A"/>
    <w:rsid w:val="005A42AB"/>
    <w:rsid w:val="005C2C94"/>
    <w:rsid w:val="005F1FD8"/>
    <w:rsid w:val="005F2591"/>
    <w:rsid w:val="00643A54"/>
    <w:rsid w:val="006751BD"/>
    <w:rsid w:val="00684063"/>
    <w:rsid w:val="006A4FDF"/>
    <w:rsid w:val="006A5281"/>
    <w:rsid w:val="006A739B"/>
    <w:rsid w:val="006B2477"/>
    <w:rsid w:val="006F2C00"/>
    <w:rsid w:val="006F798D"/>
    <w:rsid w:val="00705AF5"/>
    <w:rsid w:val="007149BE"/>
    <w:rsid w:val="007442EF"/>
    <w:rsid w:val="00747FFE"/>
    <w:rsid w:val="00765903"/>
    <w:rsid w:val="007913EB"/>
    <w:rsid w:val="00801C15"/>
    <w:rsid w:val="008040D0"/>
    <w:rsid w:val="00846622"/>
    <w:rsid w:val="008C4894"/>
    <w:rsid w:val="008C6A99"/>
    <w:rsid w:val="008C7808"/>
    <w:rsid w:val="008D76EE"/>
    <w:rsid w:val="008E6726"/>
    <w:rsid w:val="0090626E"/>
    <w:rsid w:val="009238A0"/>
    <w:rsid w:val="00923D73"/>
    <w:rsid w:val="00950357"/>
    <w:rsid w:val="009763C2"/>
    <w:rsid w:val="0099000A"/>
    <w:rsid w:val="00990450"/>
    <w:rsid w:val="0099783C"/>
    <w:rsid w:val="009B05DD"/>
    <w:rsid w:val="009C4B45"/>
    <w:rsid w:val="009E44A6"/>
    <w:rsid w:val="009F5D75"/>
    <w:rsid w:val="00A20C64"/>
    <w:rsid w:val="00A56382"/>
    <w:rsid w:val="00A61917"/>
    <w:rsid w:val="00AC61A3"/>
    <w:rsid w:val="00AE0286"/>
    <w:rsid w:val="00B42909"/>
    <w:rsid w:val="00BB1C7E"/>
    <w:rsid w:val="00BB2228"/>
    <w:rsid w:val="00BE4BAF"/>
    <w:rsid w:val="00BE58F0"/>
    <w:rsid w:val="00C163BB"/>
    <w:rsid w:val="00C248F8"/>
    <w:rsid w:val="00C35C7F"/>
    <w:rsid w:val="00C4273C"/>
    <w:rsid w:val="00C838AE"/>
    <w:rsid w:val="00C84015"/>
    <w:rsid w:val="00CB7893"/>
    <w:rsid w:val="00CD6085"/>
    <w:rsid w:val="00CE19B4"/>
    <w:rsid w:val="00D21146"/>
    <w:rsid w:val="00D26997"/>
    <w:rsid w:val="00DD4BCD"/>
    <w:rsid w:val="00DE5686"/>
    <w:rsid w:val="00E027B6"/>
    <w:rsid w:val="00E837D3"/>
    <w:rsid w:val="00EA3C84"/>
    <w:rsid w:val="00EB6711"/>
    <w:rsid w:val="00ED5FAF"/>
    <w:rsid w:val="00EE1571"/>
    <w:rsid w:val="00EF2181"/>
    <w:rsid w:val="00F06E04"/>
    <w:rsid w:val="00F1281A"/>
    <w:rsid w:val="00F90268"/>
    <w:rsid w:val="00FC42EE"/>
    <w:rsid w:val="00FF1E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C3A65"/>
  <w15:docId w15:val="{60AD6DCF-4598-4933-A5CC-EC785A2C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5C7F"/>
    <w:pPr>
      <w:spacing w:after="0" w:line="260" w:lineRule="atLeast"/>
    </w:pPr>
    <w:rPr>
      <w:rFonts w:ascii="Arial" w:hAnsi="Arial"/>
      <w:sz w:val="20"/>
    </w:rPr>
  </w:style>
  <w:style w:type="paragraph" w:styleId="Kop1">
    <w:name w:val="heading 1"/>
    <w:aliases w:val="Hoofdstuk"/>
    <w:basedOn w:val="Standaard"/>
    <w:next w:val="Kop2"/>
    <w:link w:val="Kop1Char"/>
    <w:qFormat/>
    <w:rsid w:val="005952AE"/>
    <w:pPr>
      <w:keepNext/>
      <w:numPr>
        <w:numId w:val="1"/>
      </w:numPr>
      <w:spacing w:before="240" w:line="240" w:lineRule="auto"/>
      <w:outlineLvl w:val="0"/>
    </w:pPr>
    <w:rPr>
      <w:rFonts w:ascii="CG Times" w:eastAsia="Times New Roman" w:hAnsi="CG Times" w:cs="Times New Roman"/>
      <w:b/>
      <w:kern w:val="28"/>
      <w:sz w:val="24"/>
      <w:szCs w:val="20"/>
    </w:rPr>
  </w:style>
  <w:style w:type="paragraph" w:styleId="Kop2">
    <w:name w:val="heading 2"/>
    <w:aliases w:val="Artikel"/>
    <w:basedOn w:val="Standaard"/>
    <w:next w:val="Kop3"/>
    <w:link w:val="Kop2Char"/>
    <w:qFormat/>
    <w:rsid w:val="000324EB"/>
    <w:pPr>
      <w:keepNext/>
      <w:numPr>
        <w:ilvl w:val="1"/>
        <w:numId w:val="1"/>
      </w:numPr>
      <w:spacing w:line="240" w:lineRule="auto"/>
      <w:outlineLvl w:val="1"/>
    </w:pPr>
    <w:rPr>
      <w:rFonts w:ascii="Lucida Sans" w:eastAsia="Times New Roman" w:hAnsi="Lucida Sans" w:cs="Times New Roman"/>
      <w:b/>
      <w:szCs w:val="20"/>
    </w:rPr>
  </w:style>
  <w:style w:type="paragraph" w:styleId="Kop3">
    <w:name w:val="heading 3"/>
    <w:aliases w:val="Lid"/>
    <w:basedOn w:val="Standaard"/>
    <w:next w:val="Kop4"/>
    <w:link w:val="Kop3Char"/>
    <w:qFormat/>
    <w:rsid w:val="005952AE"/>
    <w:pPr>
      <w:keepNext/>
      <w:numPr>
        <w:ilvl w:val="2"/>
        <w:numId w:val="1"/>
      </w:numPr>
      <w:spacing w:line="240" w:lineRule="auto"/>
      <w:outlineLvl w:val="2"/>
    </w:pPr>
    <w:rPr>
      <w:rFonts w:ascii="CG Times" w:eastAsia="Times New Roman" w:hAnsi="CG Times" w:cs="Times New Roman"/>
      <w:sz w:val="24"/>
      <w:szCs w:val="20"/>
    </w:rPr>
  </w:style>
  <w:style w:type="paragraph" w:styleId="Kop4">
    <w:name w:val="heading 4"/>
    <w:aliases w:val="Sub"/>
    <w:basedOn w:val="Standaard"/>
    <w:next w:val="Standaard"/>
    <w:link w:val="Kop4Char"/>
    <w:qFormat/>
    <w:rsid w:val="005952AE"/>
    <w:pPr>
      <w:keepNext/>
      <w:numPr>
        <w:ilvl w:val="3"/>
        <w:numId w:val="1"/>
      </w:numPr>
      <w:spacing w:line="240" w:lineRule="auto"/>
      <w:outlineLvl w:val="3"/>
    </w:pPr>
    <w:rPr>
      <w:rFonts w:ascii="CG Times (W1)" w:eastAsia="Times New Roman" w:hAnsi="CG Times (W1)" w:cs="Times New Roman"/>
      <w:sz w:val="24"/>
      <w:szCs w:val="20"/>
    </w:rPr>
  </w:style>
  <w:style w:type="paragraph" w:styleId="Kop5">
    <w:name w:val="heading 5"/>
    <w:basedOn w:val="Standaard"/>
    <w:next w:val="Standaard"/>
    <w:link w:val="Kop5Char"/>
    <w:qFormat/>
    <w:rsid w:val="005952AE"/>
    <w:pPr>
      <w:numPr>
        <w:ilvl w:val="4"/>
        <w:numId w:val="1"/>
      </w:numPr>
      <w:spacing w:before="240" w:after="60" w:line="240" w:lineRule="auto"/>
      <w:outlineLvl w:val="4"/>
    </w:pPr>
    <w:rPr>
      <w:rFonts w:eastAsia="Times New Roman" w:cs="Times New Roman"/>
      <w:sz w:val="22"/>
      <w:szCs w:val="20"/>
    </w:rPr>
  </w:style>
  <w:style w:type="paragraph" w:styleId="Kop6">
    <w:name w:val="heading 6"/>
    <w:basedOn w:val="Standaard"/>
    <w:next w:val="Standaard"/>
    <w:link w:val="Kop6Char"/>
    <w:qFormat/>
    <w:rsid w:val="005952AE"/>
    <w:pPr>
      <w:numPr>
        <w:ilvl w:val="5"/>
        <w:numId w:val="1"/>
      </w:numPr>
      <w:spacing w:before="240" w:after="60" w:line="240" w:lineRule="auto"/>
      <w:outlineLvl w:val="5"/>
    </w:pPr>
    <w:rPr>
      <w:rFonts w:ascii="CG Times (W1)" w:eastAsia="Times New Roman" w:hAnsi="CG Times (W1)" w:cs="Times New Roman"/>
      <w:i/>
      <w:sz w:val="22"/>
      <w:szCs w:val="20"/>
    </w:rPr>
  </w:style>
  <w:style w:type="paragraph" w:styleId="Kop7">
    <w:name w:val="heading 7"/>
    <w:basedOn w:val="Standaard"/>
    <w:next w:val="Standaard"/>
    <w:link w:val="Kop7Char"/>
    <w:qFormat/>
    <w:rsid w:val="005952AE"/>
    <w:pPr>
      <w:numPr>
        <w:ilvl w:val="6"/>
        <w:numId w:val="1"/>
      </w:numPr>
      <w:spacing w:before="240" w:after="60" w:line="240" w:lineRule="auto"/>
      <w:outlineLvl w:val="6"/>
    </w:pPr>
    <w:rPr>
      <w:rFonts w:eastAsia="Times New Roman" w:cs="Times New Roman"/>
      <w:sz w:val="24"/>
      <w:szCs w:val="20"/>
    </w:rPr>
  </w:style>
  <w:style w:type="paragraph" w:styleId="Kop8">
    <w:name w:val="heading 8"/>
    <w:basedOn w:val="Standaard"/>
    <w:next w:val="Standaard"/>
    <w:link w:val="Kop8Char"/>
    <w:qFormat/>
    <w:rsid w:val="005952AE"/>
    <w:pPr>
      <w:numPr>
        <w:ilvl w:val="7"/>
        <w:numId w:val="1"/>
      </w:numPr>
      <w:spacing w:before="240" w:after="60" w:line="240" w:lineRule="auto"/>
      <w:outlineLvl w:val="7"/>
    </w:pPr>
    <w:rPr>
      <w:rFonts w:eastAsia="Times New Roman" w:cs="Times New Roman"/>
      <w:i/>
      <w:sz w:val="24"/>
      <w:szCs w:val="20"/>
    </w:rPr>
  </w:style>
  <w:style w:type="paragraph" w:styleId="Kop9">
    <w:name w:val="heading 9"/>
    <w:basedOn w:val="Standaard"/>
    <w:next w:val="Standaard"/>
    <w:link w:val="Kop9Char"/>
    <w:qFormat/>
    <w:rsid w:val="005952AE"/>
    <w:pPr>
      <w:numPr>
        <w:ilvl w:val="8"/>
        <w:numId w:val="1"/>
      </w:numPr>
      <w:spacing w:before="240" w:after="60" w:line="240" w:lineRule="auto"/>
      <w:outlineLvl w:val="8"/>
    </w:pPr>
    <w:rPr>
      <w:rFonts w:eastAsia="Times New Roman" w:cs="Times New Roman"/>
      <w:b/>
      <w:i/>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aliases w:val="Sub Char"/>
    <w:basedOn w:val="Standaardalinea-lettertype"/>
    <w:link w:val="Kop4"/>
    <w:rsid w:val="005952AE"/>
    <w:rPr>
      <w:rFonts w:ascii="CG Times (W1)" w:eastAsia="Times New Roman" w:hAnsi="CG Times (W1)" w:cs="Times New Roman"/>
      <w:sz w:val="24"/>
      <w:szCs w:val="20"/>
    </w:rPr>
  </w:style>
  <w:style w:type="character" w:customStyle="1" w:styleId="Kop3Char">
    <w:name w:val="Kop 3 Char"/>
    <w:aliases w:val="Lid Char"/>
    <w:basedOn w:val="Standaardalinea-lettertype"/>
    <w:link w:val="Kop3"/>
    <w:rsid w:val="005952AE"/>
    <w:rPr>
      <w:rFonts w:ascii="CG Times" w:eastAsia="Times New Roman" w:hAnsi="CG Times" w:cs="Times New Roman"/>
      <w:sz w:val="24"/>
      <w:szCs w:val="20"/>
    </w:rPr>
  </w:style>
  <w:style w:type="character" w:customStyle="1" w:styleId="Kop2Char">
    <w:name w:val="Kop 2 Char"/>
    <w:aliases w:val="Artikel Char"/>
    <w:basedOn w:val="Standaardalinea-lettertype"/>
    <w:link w:val="Kop2"/>
    <w:rsid w:val="000324EB"/>
    <w:rPr>
      <w:rFonts w:ascii="Lucida Sans" w:eastAsia="Times New Roman" w:hAnsi="Lucida Sans" w:cs="Times New Roman"/>
      <w:b/>
      <w:sz w:val="20"/>
      <w:szCs w:val="20"/>
    </w:rPr>
  </w:style>
  <w:style w:type="character" w:customStyle="1" w:styleId="Kop1Char">
    <w:name w:val="Kop 1 Char"/>
    <w:aliases w:val="Hoofdstuk Char"/>
    <w:basedOn w:val="Standaardalinea-lettertype"/>
    <w:link w:val="Kop1"/>
    <w:rsid w:val="005952AE"/>
    <w:rPr>
      <w:rFonts w:ascii="CG Times" w:eastAsia="Times New Roman" w:hAnsi="CG Times" w:cs="Times New Roman"/>
      <w:b/>
      <w:kern w:val="28"/>
      <w:sz w:val="24"/>
      <w:szCs w:val="20"/>
    </w:rPr>
  </w:style>
  <w:style w:type="character" w:customStyle="1" w:styleId="Kop5Char">
    <w:name w:val="Kop 5 Char"/>
    <w:basedOn w:val="Standaardalinea-lettertype"/>
    <w:link w:val="Kop5"/>
    <w:rsid w:val="005952AE"/>
    <w:rPr>
      <w:rFonts w:ascii="Arial" w:eastAsia="Times New Roman" w:hAnsi="Arial" w:cs="Times New Roman"/>
      <w:szCs w:val="20"/>
    </w:rPr>
  </w:style>
  <w:style w:type="character" w:customStyle="1" w:styleId="Kop6Char">
    <w:name w:val="Kop 6 Char"/>
    <w:basedOn w:val="Standaardalinea-lettertype"/>
    <w:link w:val="Kop6"/>
    <w:rsid w:val="005952AE"/>
    <w:rPr>
      <w:rFonts w:ascii="CG Times (W1)" w:eastAsia="Times New Roman" w:hAnsi="CG Times (W1)" w:cs="Times New Roman"/>
      <w:i/>
      <w:szCs w:val="20"/>
    </w:rPr>
  </w:style>
  <w:style w:type="character" w:customStyle="1" w:styleId="Kop7Char">
    <w:name w:val="Kop 7 Char"/>
    <w:basedOn w:val="Standaardalinea-lettertype"/>
    <w:link w:val="Kop7"/>
    <w:rsid w:val="005952AE"/>
    <w:rPr>
      <w:rFonts w:ascii="Arial" w:eastAsia="Times New Roman" w:hAnsi="Arial" w:cs="Times New Roman"/>
      <w:sz w:val="24"/>
      <w:szCs w:val="20"/>
    </w:rPr>
  </w:style>
  <w:style w:type="character" w:customStyle="1" w:styleId="Kop8Char">
    <w:name w:val="Kop 8 Char"/>
    <w:basedOn w:val="Standaardalinea-lettertype"/>
    <w:link w:val="Kop8"/>
    <w:rsid w:val="005952AE"/>
    <w:rPr>
      <w:rFonts w:ascii="Arial" w:eastAsia="Times New Roman" w:hAnsi="Arial" w:cs="Times New Roman"/>
      <w:i/>
      <w:sz w:val="24"/>
      <w:szCs w:val="20"/>
    </w:rPr>
  </w:style>
  <w:style w:type="character" w:customStyle="1" w:styleId="Kop9Char">
    <w:name w:val="Kop 9 Char"/>
    <w:basedOn w:val="Standaardalinea-lettertype"/>
    <w:link w:val="Kop9"/>
    <w:rsid w:val="005952AE"/>
    <w:rPr>
      <w:rFonts w:ascii="Arial" w:eastAsia="Times New Roman" w:hAnsi="Arial" w:cs="Times New Roman"/>
      <w:b/>
      <w:i/>
      <w:sz w:val="18"/>
      <w:szCs w:val="20"/>
    </w:rPr>
  </w:style>
  <w:style w:type="table" w:styleId="Tabelraster">
    <w:name w:val="Table Grid"/>
    <w:basedOn w:val="Standaardtabel"/>
    <w:uiPriority w:val="39"/>
    <w:rsid w:val="00C35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rsid w:val="005F2591"/>
    <w:pPr>
      <w:spacing w:line="240" w:lineRule="auto"/>
    </w:pPr>
    <w:rPr>
      <w:rFonts w:ascii="CG Times (W1)" w:eastAsia="Times New Roman" w:hAnsi="CG Times (W1)" w:cs="Times New Roman"/>
      <w:szCs w:val="20"/>
    </w:rPr>
  </w:style>
  <w:style w:type="character" w:customStyle="1" w:styleId="VoetnoottekstChar">
    <w:name w:val="Voetnoottekst Char"/>
    <w:basedOn w:val="Standaardalinea-lettertype"/>
    <w:link w:val="Voetnoottekst"/>
    <w:uiPriority w:val="99"/>
    <w:semiHidden/>
    <w:rsid w:val="005F2591"/>
    <w:rPr>
      <w:rFonts w:ascii="CG Times (W1)" w:eastAsia="Times New Roman" w:hAnsi="CG Times (W1)" w:cs="Times New Roman"/>
      <w:sz w:val="20"/>
      <w:szCs w:val="20"/>
    </w:rPr>
  </w:style>
  <w:style w:type="character" w:styleId="Voetnootmarkering">
    <w:name w:val="footnote reference"/>
    <w:uiPriority w:val="99"/>
    <w:semiHidden/>
    <w:rsid w:val="005F2591"/>
    <w:rPr>
      <w:vertAlign w:val="superscript"/>
    </w:rPr>
  </w:style>
  <w:style w:type="paragraph" w:styleId="Lijstalinea">
    <w:name w:val="List Paragraph"/>
    <w:basedOn w:val="Standaard"/>
    <w:uiPriority w:val="34"/>
    <w:qFormat/>
    <w:rsid w:val="00263974"/>
    <w:pPr>
      <w:ind w:left="720"/>
      <w:contextualSpacing/>
    </w:pPr>
  </w:style>
  <w:style w:type="paragraph" w:styleId="Normaalweb">
    <w:name w:val="Normal (Web)"/>
    <w:basedOn w:val="Standaard"/>
    <w:uiPriority w:val="99"/>
    <w:unhideWhenUsed/>
    <w:rsid w:val="00496AA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rsid w:val="00496AA6"/>
  </w:style>
  <w:style w:type="paragraph" w:styleId="Koptekst">
    <w:name w:val="header"/>
    <w:basedOn w:val="Standaard"/>
    <w:link w:val="KoptekstChar"/>
    <w:uiPriority w:val="99"/>
    <w:unhideWhenUsed/>
    <w:rsid w:val="002B25D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B25DE"/>
    <w:rPr>
      <w:rFonts w:ascii="Arial" w:hAnsi="Arial"/>
      <w:sz w:val="20"/>
    </w:rPr>
  </w:style>
  <w:style w:type="paragraph" w:styleId="Voettekst">
    <w:name w:val="footer"/>
    <w:basedOn w:val="Standaard"/>
    <w:link w:val="VoettekstChar"/>
    <w:uiPriority w:val="99"/>
    <w:unhideWhenUsed/>
    <w:rsid w:val="002B25D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B25DE"/>
    <w:rPr>
      <w:rFonts w:ascii="Arial" w:hAnsi="Arial"/>
      <w:sz w:val="20"/>
    </w:rPr>
  </w:style>
  <w:style w:type="paragraph" w:styleId="Kopvaninhoudsopgave">
    <w:name w:val="TOC Heading"/>
    <w:basedOn w:val="Kop1"/>
    <w:next w:val="Standaard"/>
    <w:uiPriority w:val="39"/>
    <w:unhideWhenUsed/>
    <w:qFormat/>
    <w:rsid w:val="00C838AE"/>
    <w:pPr>
      <w:keepLines/>
      <w:numPr>
        <w:numId w:val="0"/>
      </w:numPr>
      <w:spacing w:line="259" w:lineRule="auto"/>
      <w:outlineLvl w:val="9"/>
    </w:pPr>
    <w:rPr>
      <w:rFonts w:asciiTheme="majorHAnsi" w:eastAsiaTheme="majorEastAsia" w:hAnsiTheme="majorHAnsi" w:cstheme="majorBidi"/>
      <w:b w:val="0"/>
      <w:color w:val="2E74B5" w:themeColor="accent1" w:themeShade="BF"/>
      <w:kern w:val="0"/>
      <w:sz w:val="32"/>
      <w:szCs w:val="32"/>
      <w:lang w:eastAsia="nl-NL"/>
    </w:rPr>
  </w:style>
  <w:style w:type="paragraph" w:styleId="Inhopg2">
    <w:name w:val="toc 2"/>
    <w:basedOn w:val="Standaard"/>
    <w:next w:val="Standaard"/>
    <w:autoRedefine/>
    <w:uiPriority w:val="39"/>
    <w:unhideWhenUsed/>
    <w:rsid w:val="00C838AE"/>
    <w:pPr>
      <w:spacing w:after="100"/>
      <w:ind w:left="200"/>
    </w:pPr>
  </w:style>
  <w:style w:type="paragraph" w:styleId="Inhopg3">
    <w:name w:val="toc 3"/>
    <w:basedOn w:val="Standaard"/>
    <w:next w:val="Standaard"/>
    <w:autoRedefine/>
    <w:uiPriority w:val="39"/>
    <w:unhideWhenUsed/>
    <w:rsid w:val="00C838AE"/>
    <w:pPr>
      <w:spacing w:after="100"/>
      <w:ind w:left="400"/>
    </w:pPr>
  </w:style>
  <w:style w:type="paragraph" w:styleId="Ballontekst">
    <w:name w:val="Balloon Text"/>
    <w:basedOn w:val="Standaard"/>
    <w:link w:val="BallontekstChar"/>
    <w:uiPriority w:val="99"/>
    <w:semiHidden/>
    <w:unhideWhenUsed/>
    <w:rsid w:val="009763C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763C2"/>
    <w:rPr>
      <w:rFonts w:ascii="Segoe UI" w:hAnsi="Segoe UI" w:cs="Segoe UI"/>
      <w:sz w:val="18"/>
      <w:szCs w:val="18"/>
    </w:rPr>
  </w:style>
  <w:style w:type="character" w:styleId="Verwijzingopmerking">
    <w:name w:val="annotation reference"/>
    <w:basedOn w:val="Standaardalinea-lettertype"/>
    <w:uiPriority w:val="99"/>
    <w:semiHidden/>
    <w:unhideWhenUsed/>
    <w:rsid w:val="000F10B4"/>
    <w:rPr>
      <w:sz w:val="16"/>
      <w:szCs w:val="16"/>
    </w:rPr>
  </w:style>
  <w:style w:type="paragraph" w:styleId="Tekstopmerking">
    <w:name w:val="annotation text"/>
    <w:basedOn w:val="Standaard"/>
    <w:link w:val="TekstopmerkingChar"/>
    <w:uiPriority w:val="99"/>
    <w:semiHidden/>
    <w:unhideWhenUsed/>
    <w:rsid w:val="000F10B4"/>
    <w:pPr>
      <w:spacing w:line="240" w:lineRule="auto"/>
    </w:pPr>
    <w:rPr>
      <w:szCs w:val="20"/>
    </w:rPr>
  </w:style>
  <w:style w:type="character" w:customStyle="1" w:styleId="TekstopmerkingChar">
    <w:name w:val="Tekst opmerking Char"/>
    <w:basedOn w:val="Standaardalinea-lettertype"/>
    <w:link w:val="Tekstopmerking"/>
    <w:uiPriority w:val="99"/>
    <w:semiHidden/>
    <w:rsid w:val="000F10B4"/>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0F10B4"/>
    <w:rPr>
      <w:b/>
      <w:bCs/>
    </w:rPr>
  </w:style>
  <w:style w:type="character" w:customStyle="1" w:styleId="OnderwerpvanopmerkingChar">
    <w:name w:val="Onderwerp van opmerking Char"/>
    <w:basedOn w:val="TekstopmerkingChar"/>
    <w:link w:val="Onderwerpvanopmerking"/>
    <w:uiPriority w:val="99"/>
    <w:semiHidden/>
    <w:rsid w:val="000F10B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00A6BD31C9841AD3DB477BD8162A1" ma:contentTypeVersion="13" ma:contentTypeDescription="Een nieuw document maken." ma:contentTypeScope="" ma:versionID="fa0782a91e5f3a5da0bf9e682ee1a269">
  <xsd:schema xmlns:xsd="http://www.w3.org/2001/XMLSchema" xmlns:xs="http://www.w3.org/2001/XMLSchema" xmlns:p="http://schemas.microsoft.com/office/2006/metadata/properties" xmlns:ns2="612d6d1f-80b6-4df1-8776-b89d1f0f5fdd" xmlns:ns3="ebe9c093-7258-400c-b57b-15ad3d75e464" targetNamespace="http://schemas.microsoft.com/office/2006/metadata/properties" ma:root="true" ma:fieldsID="87eb8fde75fa4091521b48cdb4650bee" ns2:_="" ns3:_="">
    <xsd:import namespace="612d6d1f-80b6-4df1-8776-b89d1f0f5fdd"/>
    <xsd:import namespace="ebe9c093-7258-400c-b57b-15ad3d75e4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d6d1f-80b6-4df1-8776-b89d1f0f5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e9c093-7258-400c-b57b-15ad3d75e46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3F4D0-EB85-400C-94F6-8996E7699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d6d1f-80b6-4df1-8776-b89d1f0f5fdd"/>
    <ds:schemaRef ds:uri="ebe9c093-7258-400c-b57b-15ad3d75e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58EF7A-AE38-4F33-9AE3-3F3D7B0286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F6DDD0-6F22-4AB1-A1F9-C480C3EB31FC}">
  <ds:schemaRefs>
    <ds:schemaRef ds:uri="http://schemas.microsoft.com/sharepoint/v3/contenttype/forms"/>
  </ds:schemaRefs>
</ds:datastoreItem>
</file>

<file path=customXml/itemProps4.xml><?xml version="1.0" encoding="utf-8"?>
<ds:datastoreItem xmlns:ds="http://schemas.openxmlformats.org/officeDocument/2006/customXml" ds:itemID="{8178466B-E991-44B0-9D6E-5A2B2BC4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4414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Woonbron</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Willems</dc:creator>
  <cp:lastModifiedBy>Margriet Pflug</cp:lastModifiedBy>
  <cp:revision>2</cp:revision>
  <cp:lastPrinted>2017-07-05T12:16:00Z</cp:lastPrinted>
  <dcterms:created xsi:type="dcterms:W3CDTF">2021-11-11T13:06:00Z</dcterms:created>
  <dcterms:modified xsi:type="dcterms:W3CDTF">2021-11-11T13:06:00Z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0x01010017600A6BD31C9841AD3DB477BD8162A1</vt:lpwstr>
  </property>
</Properties>
</file>